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87E40" w14:textId="77777777" w:rsidR="00F61D35" w:rsidRPr="00EB098F" w:rsidRDefault="00F61D35" w:rsidP="00F61D35">
      <w:pPr>
        <w:jc w:val="both"/>
        <w:rPr>
          <w:b/>
          <w:sz w:val="40"/>
          <w:szCs w:val="40"/>
          <w:u w:val="single"/>
        </w:rPr>
      </w:pPr>
      <w:bookmarkStart w:id="0" w:name="_GoBack"/>
      <w:bookmarkEnd w:id="0"/>
      <w:r w:rsidRPr="00EB098F">
        <w:rPr>
          <w:b/>
          <w:sz w:val="40"/>
          <w:szCs w:val="40"/>
          <w:u w:val="single"/>
        </w:rPr>
        <w:t>Přemnožení hraboše polního</w:t>
      </w:r>
    </w:p>
    <w:p w14:paraId="303043AE" w14:textId="421157DC" w:rsidR="00AC21AE" w:rsidRPr="00EB098F" w:rsidRDefault="00F61D35" w:rsidP="00F61D35">
      <w:pPr>
        <w:jc w:val="both"/>
        <w:rPr>
          <w:b/>
          <w:sz w:val="28"/>
          <w:szCs w:val="28"/>
        </w:rPr>
      </w:pPr>
      <w:r w:rsidRPr="00EB098F">
        <w:rPr>
          <w:b/>
          <w:sz w:val="28"/>
          <w:szCs w:val="28"/>
        </w:rPr>
        <w:t>informace k vydávání výjimky ze zákonných zákazů pro zvláště chráněné druhy živočichů dle § 56 zákona o ochraně přírody</w:t>
      </w:r>
      <w:r w:rsidRPr="00EB098F">
        <w:rPr>
          <w:rStyle w:val="Znakapoznpodarou"/>
          <w:b/>
          <w:sz w:val="28"/>
          <w:szCs w:val="28"/>
        </w:rPr>
        <w:footnoteReference w:id="2"/>
      </w:r>
      <w:r w:rsidRPr="00EB098F">
        <w:rPr>
          <w:b/>
          <w:sz w:val="28"/>
          <w:szCs w:val="28"/>
        </w:rPr>
        <w:t xml:space="preserve"> pro </w:t>
      </w:r>
      <w:r w:rsidR="002337AB" w:rsidRPr="00EB098F">
        <w:rPr>
          <w:b/>
          <w:sz w:val="28"/>
          <w:szCs w:val="28"/>
        </w:rPr>
        <w:t xml:space="preserve">cílenou povrchovou aplikaci </w:t>
      </w:r>
      <w:r w:rsidRPr="00EB098F">
        <w:rPr>
          <w:b/>
          <w:sz w:val="28"/>
          <w:szCs w:val="28"/>
        </w:rPr>
        <w:t>přípravku Stutox II v zájmu prevence závažných škod na úrodě</w:t>
      </w:r>
    </w:p>
    <w:p w14:paraId="5FC5F4E1" w14:textId="48503D38" w:rsidR="00825EEF" w:rsidRPr="00EB098F" w:rsidRDefault="00825EEF" w:rsidP="00F61D35">
      <w:pPr>
        <w:jc w:val="both"/>
        <w:rPr>
          <w:b/>
          <w:sz w:val="28"/>
          <w:szCs w:val="28"/>
        </w:rPr>
      </w:pPr>
    </w:p>
    <w:p w14:paraId="4949733F" w14:textId="3FA3E7B0" w:rsidR="00825EEF" w:rsidRPr="00EB098F" w:rsidRDefault="00E71813" w:rsidP="00F61D35">
      <w:pPr>
        <w:jc w:val="both"/>
        <w:rPr>
          <w:b/>
          <w:sz w:val="36"/>
          <w:szCs w:val="36"/>
          <w:u w:val="single"/>
        </w:rPr>
      </w:pPr>
      <w:r w:rsidRPr="00EB098F">
        <w:rPr>
          <w:b/>
          <w:sz w:val="36"/>
          <w:szCs w:val="36"/>
          <w:u w:val="single"/>
        </w:rPr>
        <w:t>Úvodní informace</w:t>
      </w:r>
    </w:p>
    <w:p w14:paraId="0DFC3424" w14:textId="7B0E1458" w:rsidR="00D713AE" w:rsidRPr="00EB098F" w:rsidRDefault="00C259CB" w:rsidP="00F61D35">
      <w:pPr>
        <w:jc w:val="both"/>
        <w:rPr>
          <w:sz w:val="24"/>
          <w:szCs w:val="24"/>
        </w:rPr>
      </w:pPr>
      <w:r w:rsidRPr="00EB098F">
        <w:rPr>
          <w:sz w:val="24"/>
          <w:szCs w:val="24"/>
        </w:rPr>
        <w:t>Z důvodů přemnožení hrabošů polních a škod, které způsobují na polních plodinách</w:t>
      </w:r>
      <w:r w:rsidR="00B92CEF" w:rsidRPr="00EB098F">
        <w:rPr>
          <w:sz w:val="24"/>
          <w:szCs w:val="24"/>
        </w:rPr>
        <w:t>, je</w:t>
      </w:r>
      <w:r w:rsidR="00E80AF6" w:rsidRPr="00EB098F">
        <w:rPr>
          <w:sz w:val="24"/>
          <w:szCs w:val="24"/>
        </w:rPr>
        <w:t> </w:t>
      </w:r>
      <w:r w:rsidR="00B92CEF" w:rsidRPr="00EB098F">
        <w:rPr>
          <w:sz w:val="24"/>
          <w:szCs w:val="24"/>
        </w:rPr>
        <w:t>ze</w:t>
      </w:r>
      <w:r w:rsidR="00972040" w:rsidRPr="00EB098F">
        <w:rPr>
          <w:sz w:val="24"/>
          <w:szCs w:val="24"/>
        </w:rPr>
        <w:t> </w:t>
      </w:r>
      <w:r w:rsidR="00B92CEF" w:rsidRPr="00EB098F">
        <w:rPr>
          <w:sz w:val="24"/>
          <w:szCs w:val="24"/>
        </w:rPr>
        <w:t>strany dotčených zeměděl</w:t>
      </w:r>
      <w:r w:rsidR="0056056B" w:rsidRPr="00EB098F">
        <w:rPr>
          <w:sz w:val="24"/>
          <w:szCs w:val="24"/>
        </w:rPr>
        <w:t>ských subjektů zamýšlena c</w:t>
      </w:r>
      <w:r w:rsidR="0076544B" w:rsidRPr="00EB098F">
        <w:rPr>
          <w:sz w:val="24"/>
          <w:szCs w:val="24"/>
        </w:rPr>
        <w:t xml:space="preserve">ílená povrchová aplikace </w:t>
      </w:r>
      <w:r w:rsidR="000B1873" w:rsidRPr="00EB098F">
        <w:rPr>
          <w:sz w:val="24"/>
          <w:szCs w:val="24"/>
        </w:rPr>
        <w:t>přípravku Stutox II</w:t>
      </w:r>
      <w:r w:rsidR="0056056B" w:rsidRPr="00EB098F">
        <w:rPr>
          <w:sz w:val="24"/>
          <w:szCs w:val="24"/>
        </w:rPr>
        <w:t xml:space="preserve">. </w:t>
      </w:r>
      <w:r w:rsidR="00A3368F" w:rsidRPr="00EB098F">
        <w:rPr>
          <w:sz w:val="24"/>
          <w:szCs w:val="24"/>
        </w:rPr>
        <w:t>V</w:t>
      </w:r>
      <w:r w:rsidR="00CB7566" w:rsidRPr="00EB098F">
        <w:rPr>
          <w:sz w:val="24"/>
          <w:szCs w:val="24"/>
        </w:rPr>
        <w:t> </w:t>
      </w:r>
      <w:r w:rsidR="00A3368F" w:rsidRPr="00EB098F">
        <w:rPr>
          <w:sz w:val="24"/>
          <w:szCs w:val="24"/>
        </w:rPr>
        <w:t>důsledku</w:t>
      </w:r>
      <w:r w:rsidR="00CB7566" w:rsidRPr="00EB098F">
        <w:rPr>
          <w:sz w:val="24"/>
          <w:szCs w:val="24"/>
        </w:rPr>
        <w:t xml:space="preserve"> takové</w:t>
      </w:r>
      <w:r w:rsidR="00A3368F" w:rsidRPr="00EB098F">
        <w:rPr>
          <w:sz w:val="24"/>
          <w:szCs w:val="24"/>
        </w:rPr>
        <w:t xml:space="preserve"> </w:t>
      </w:r>
      <w:r w:rsidR="00713336" w:rsidRPr="00EB098F">
        <w:rPr>
          <w:sz w:val="24"/>
          <w:szCs w:val="24"/>
        </w:rPr>
        <w:t xml:space="preserve">aplikace přípravku může </w:t>
      </w:r>
      <w:r w:rsidR="00A3368F" w:rsidRPr="00EB098F">
        <w:rPr>
          <w:sz w:val="24"/>
          <w:szCs w:val="24"/>
        </w:rPr>
        <w:t>pozřením granulí dojít</w:t>
      </w:r>
      <w:r w:rsidR="00F61F19" w:rsidRPr="00EB098F">
        <w:rPr>
          <w:sz w:val="24"/>
          <w:szCs w:val="24"/>
        </w:rPr>
        <w:t xml:space="preserve"> k</w:t>
      </w:r>
      <w:r w:rsidR="00A3368F" w:rsidRPr="00EB098F">
        <w:rPr>
          <w:sz w:val="24"/>
          <w:szCs w:val="24"/>
        </w:rPr>
        <w:t xml:space="preserve"> </w:t>
      </w:r>
      <w:r w:rsidR="00095911" w:rsidRPr="00EB098F">
        <w:rPr>
          <w:sz w:val="24"/>
          <w:szCs w:val="24"/>
        </w:rPr>
        <w:t>primární otravě necílových organismů včetně v úvahu připadajících zvláště chráněných druhů</w:t>
      </w:r>
      <w:r w:rsidR="00177125" w:rsidRPr="00EB098F">
        <w:rPr>
          <w:sz w:val="24"/>
          <w:szCs w:val="24"/>
        </w:rPr>
        <w:t xml:space="preserve"> živočichů</w:t>
      </w:r>
      <w:r w:rsidR="00F61F19" w:rsidRPr="00EB098F">
        <w:rPr>
          <w:sz w:val="24"/>
          <w:szCs w:val="24"/>
        </w:rPr>
        <w:t xml:space="preserve"> viz níže</w:t>
      </w:r>
      <w:r w:rsidR="00177125" w:rsidRPr="00EB098F">
        <w:rPr>
          <w:sz w:val="24"/>
          <w:szCs w:val="24"/>
        </w:rPr>
        <w:t>. Stejně tak nelze vyloučit sekundární otravu</w:t>
      </w:r>
      <w:r w:rsidR="00972040" w:rsidRPr="00EB098F">
        <w:rPr>
          <w:sz w:val="24"/>
          <w:szCs w:val="24"/>
        </w:rPr>
        <w:t xml:space="preserve"> </w:t>
      </w:r>
      <w:r w:rsidR="00C7417C" w:rsidRPr="00EB098F">
        <w:rPr>
          <w:sz w:val="24"/>
          <w:szCs w:val="24"/>
        </w:rPr>
        <w:t xml:space="preserve">dalších živočichů včetně zvláště chráněných </w:t>
      </w:r>
      <w:r w:rsidR="00177125" w:rsidRPr="00EB098F">
        <w:rPr>
          <w:sz w:val="24"/>
          <w:szCs w:val="24"/>
        </w:rPr>
        <w:t xml:space="preserve">po pozření otrávených </w:t>
      </w:r>
      <w:r w:rsidR="00B42F78" w:rsidRPr="00EB098F">
        <w:rPr>
          <w:sz w:val="24"/>
          <w:szCs w:val="24"/>
        </w:rPr>
        <w:t>hrabošů polních</w:t>
      </w:r>
      <w:r w:rsidR="00972040" w:rsidRPr="00EB098F">
        <w:rPr>
          <w:sz w:val="24"/>
          <w:szCs w:val="24"/>
        </w:rPr>
        <w:t xml:space="preserve">. </w:t>
      </w:r>
      <w:r w:rsidR="009A4CB4" w:rsidRPr="00EB098F">
        <w:rPr>
          <w:sz w:val="24"/>
          <w:szCs w:val="24"/>
        </w:rPr>
        <w:t>Povrchová aplikace uvedeného rodenticidu</w:t>
      </w:r>
      <w:r w:rsidR="00CB4D52" w:rsidRPr="00EB098F">
        <w:rPr>
          <w:rStyle w:val="Znakapoznpodarou"/>
          <w:sz w:val="24"/>
          <w:szCs w:val="24"/>
        </w:rPr>
        <w:footnoteReference w:id="3"/>
      </w:r>
      <w:r w:rsidR="009A4CB4" w:rsidRPr="00EB098F">
        <w:rPr>
          <w:sz w:val="24"/>
          <w:szCs w:val="24"/>
        </w:rPr>
        <w:t xml:space="preserve"> </w:t>
      </w:r>
      <w:r w:rsidR="00972040" w:rsidRPr="00EB098F">
        <w:rPr>
          <w:sz w:val="24"/>
          <w:szCs w:val="24"/>
        </w:rPr>
        <w:t>je</w:t>
      </w:r>
      <w:r w:rsidR="009A4CB4" w:rsidRPr="00EB098F">
        <w:rPr>
          <w:sz w:val="24"/>
          <w:szCs w:val="24"/>
        </w:rPr>
        <w:t xml:space="preserve"> </w:t>
      </w:r>
      <w:r w:rsidR="00524CFB" w:rsidRPr="00EB098F">
        <w:rPr>
          <w:sz w:val="24"/>
          <w:szCs w:val="24"/>
        </w:rPr>
        <w:t xml:space="preserve">tedy </w:t>
      </w:r>
      <w:r w:rsidR="00972040" w:rsidRPr="00EB098F">
        <w:rPr>
          <w:sz w:val="24"/>
          <w:szCs w:val="24"/>
        </w:rPr>
        <w:t>spojena se škodlivým zásahem do</w:t>
      </w:r>
      <w:r w:rsidR="00524CFB" w:rsidRPr="00EB098F">
        <w:rPr>
          <w:sz w:val="24"/>
          <w:szCs w:val="24"/>
        </w:rPr>
        <w:t> </w:t>
      </w:r>
      <w:r w:rsidR="00972040" w:rsidRPr="00EB098F">
        <w:rPr>
          <w:sz w:val="24"/>
          <w:szCs w:val="24"/>
        </w:rPr>
        <w:t>přirozeného vývoje zvláště chráněných druhů živočichů a</w:t>
      </w:r>
      <w:r w:rsidR="00E80AF6" w:rsidRPr="00EB098F">
        <w:rPr>
          <w:sz w:val="24"/>
          <w:szCs w:val="24"/>
        </w:rPr>
        <w:t> </w:t>
      </w:r>
      <w:r w:rsidR="00972040" w:rsidRPr="00EB098F">
        <w:rPr>
          <w:sz w:val="24"/>
          <w:szCs w:val="24"/>
        </w:rPr>
        <w:t>porušením zákazů</w:t>
      </w:r>
      <w:r w:rsidR="00FD6463" w:rsidRPr="00EB098F">
        <w:rPr>
          <w:sz w:val="24"/>
          <w:szCs w:val="24"/>
        </w:rPr>
        <w:t xml:space="preserve"> (zraňování či usmrcování)</w:t>
      </w:r>
      <w:r w:rsidR="00972040" w:rsidRPr="00EB098F">
        <w:rPr>
          <w:sz w:val="24"/>
          <w:szCs w:val="24"/>
        </w:rPr>
        <w:t xml:space="preserve"> stanovených pro jejich ochranu v § 50 odst. 1 a</w:t>
      </w:r>
      <w:r w:rsidR="00E80AF6" w:rsidRPr="00EB098F">
        <w:rPr>
          <w:sz w:val="24"/>
          <w:szCs w:val="24"/>
        </w:rPr>
        <w:t> </w:t>
      </w:r>
      <w:r w:rsidR="00972040" w:rsidRPr="00EB098F">
        <w:rPr>
          <w:sz w:val="24"/>
          <w:szCs w:val="24"/>
        </w:rPr>
        <w:t>2 zákona o ochraně přírody</w:t>
      </w:r>
      <w:r w:rsidR="000155DA" w:rsidRPr="00EB098F">
        <w:rPr>
          <w:sz w:val="24"/>
          <w:szCs w:val="24"/>
        </w:rPr>
        <w:t>.</w:t>
      </w:r>
      <w:r w:rsidR="00524CFB" w:rsidRPr="00EB098F">
        <w:rPr>
          <w:sz w:val="24"/>
          <w:szCs w:val="24"/>
        </w:rPr>
        <w:t xml:space="preserve"> </w:t>
      </w:r>
      <w:r w:rsidR="00E80AF6" w:rsidRPr="00EB098F">
        <w:rPr>
          <w:sz w:val="24"/>
          <w:szCs w:val="24"/>
        </w:rPr>
        <w:t xml:space="preserve">Případné provádění činností, které porušují uvedené zákazy </w:t>
      </w:r>
      <w:r w:rsidR="00524CFB" w:rsidRPr="00EB098F">
        <w:rPr>
          <w:b/>
          <w:sz w:val="24"/>
          <w:szCs w:val="24"/>
        </w:rPr>
        <w:t>je</w:t>
      </w:r>
      <w:r w:rsidR="00E80AF6" w:rsidRPr="00EB098F">
        <w:rPr>
          <w:b/>
          <w:sz w:val="24"/>
          <w:szCs w:val="24"/>
        </w:rPr>
        <w:t> </w:t>
      </w:r>
      <w:r w:rsidR="00524CFB" w:rsidRPr="00EB098F">
        <w:rPr>
          <w:b/>
          <w:sz w:val="24"/>
          <w:szCs w:val="24"/>
        </w:rPr>
        <w:t xml:space="preserve">možná pouze na základě </w:t>
      </w:r>
      <w:r w:rsidR="004003AA" w:rsidRPr="00EB098F">
        <w:rPr>
          <w:b/>
          <w:sz w:val="24"/>
          <w:szCs w:val="24"/>
        </w:rPr>
        <w:t>povolení výjimky</w:t>
      </w:r>
      <w:r w:rsidR="00EA318C" w:rsidRPr="00EB098F">
        <w:rPr>
          <w:b/>
          <w:sz w:val="24"/>
          <w:szCs w:val="24"/>
        </w:rPr>
        <w:t xml:space="preserve"> ze zákonných zákazů</w:t>
      </w:r>
      <w:r w:rsidR="004003AA" w:rsidRPr="00EB098F">
        <w:rPr>
          <w:b/>
          <w:sz w:val="24"/>
          <w:szCs w:val="24"/>
        </w:rPr>
        <w:t xml:space="preserve"> dle § 56 zákona o ochraně přírody</w:t>
      </w:r>
      <w:r w:rsidR="004003AA" w:rsidRPr="00EB098F">
        <w:rPr>
          <w:sz w:val="24"/>
          <w:szCs w:val="24"/>
        </w:rPr>
        <w:t>.</w:t>
      </w:r>
      <w:r w:rsidR="00972040" w:rsidRPr="00EB098F">
        <w:rPr>
          <w:rStyle w:val="Znakapoznpodarou"/>
          <w:sz w:val="24"/>
          <w:szCs w:val="24"/>
        </w:rPr>
        <w:footnoteReference w:id="4"/>
      </w:r>
    </w:p>
    <w:p w14:paraId="667804C8" w14:textId="77777777" w:rsidR="00524CFB" w:rsidRPr="00EB098F" w:rsidRDefault="00524CFB" w:rsidP="00F61D35">
      <w:pPr>
        <w:jc w:val="both"/>
        <w:rPr>
          <w:sz w:val="24"/>
          <w:szCs w:val="24"/>
        </w:rPr>
      </w:pPr>
    </w:p>
    <w:p w14:paraId="512AC400" w14:textId="096C82CA" w:rsidR="00E71813" w:rsidRPr="00EB098F" w:rsidRDefault="006D6355" w:rsidP="00F61D35">
      <w:pPr>
        <w:jc w:val="both"/>
        <w:rPr>
          <w:b/>
          <w:sz w:val="36"/>
          <w:szCs w:val="36"/>
          <w:u w:val="single"/>
        </w:rPr>
      </w:pPr>
      <w:r w:rsidRPr="00EB098F">
        <w:rPr>
          <w:b/>
          <w:sz w:val="36"/>
          <w:szCs w:val="36"/>
          <w:u w:val="single"/>
        </w:rPr>
        <w:t>Obecné i</w:t>
      </w:r>
      <w:r w:rsidR="00FD1E4D" w:rsidRPr="00EB098F">
        <w:rPr>
          <w:b/>
          <w:sz w:val="36"/>
          <w:szCs w:val="36"/>
          <w:u w:val="single"/>
        </w:rPr>
        <w:t>nformace k</w:t>
      </w:r>
      <w:r w:rsidR="00EA318C" w:rsidRPr="00EB098F">
        <w:rPr>
          <w:b/>
          <w:sz w:val="36"/>
          <w:szCs w:val="36"/>
          <w:u w:val="single"/>
        </w:rPr>
        <w:t> řízení</w:t>
      </w:r>
    </w:p>
    <w:p w14:paraId="6D3BC179" w14:textId="0701F20E" w:rsidR="00094393" w:rsidRPr="00EB098F" w:rsidRDefault="003C79A1" w:rsidP="007B0A2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EB098F">
        <w:rPr>
          <w:sz w:val="24"/>
          <w:szCs w:val="24"/>
        </w:rPr>
        <w:t xml:space="preserve">Výjimku povoluje příslušný orgán ochrany přírody </w:t>
      </w:r>
      <w:r w:rsidRPr="00EB098F">
        <w:rPr>
          <w:b/>
          <w:sz w:val="24"/>
          <w:szCs w:val="24"/>
        </w:rPr>
        <w:t xml:space="preserve">na základě žádosti toho, </w:t>
      </w:r>
      <w:r w:rsidR="006D1AED" w:rsidRPr="00EB098F">
        <w:rPr>
          <w:b/>
          <w:sz w:val="24"/>
          <w:szCs w:val="24"/>
        </w:rPr>
        <w:t>kdo hodlá uskutečnit škodlivý zásah.</w:t>
      </w:r>
    </w:p>
    <w:p w14:paraId="646D4EBC" w14:textId="0D5D16FD" w:rsidR="00D802E8" w:rsidRPr="00EB098F" w:rsidRDefault="00D802E8" w:rsidP="007B0A2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B098F">
        <w:rPr>
          <w:sz w:val="24"/>
          <w:szCs w:val="24"/>
        </w:rPr>
        <w:t xml:space="preserve">Příslušným orgánem ochrany přírody jsou </w:t>
      </w:r>
      <w:r w:rsidRPr="00EB098F">
        <w:rPr>
          <w:b/>
          <w:sz w:val="24"/>
          <w:szCs w:val="24"/>
        </w:rPr>
        <w:t>krajské úřady</w:t>
      </w:r>
      <w:r w:rsidRPr="00EB098F">
        <w:rPr>
          <w:sz w:val="24"/>
          <w:szCs w:val="24"/>
        </w:rPr>
        <w:t xml:space="preserve"> a na území chráněných krajinných oblastí, národních přírodních rezervací a národních přírodních památek </w:t>
      </w:r>
      <w:r w:rsidRPr="00EB098F">
        <w:rPr>
          <w:b/>
          <w:sz w:val="24"/>
          <w:szCs w:val="24"/>
        </w:rPr>
        <w:t>příslušn</w:t>
      </w:r>
      <w:r w:rsidR="008508DE" w:rsidRPr="00EB098F">
        <w:rPr>
          <w:b/>
          <w:sz w:val="24"/>
          <w:szCs w:val="24"/>
        </w:rPr>
        <w:t>á</w:t>
      </w:r>
      <w:r w:rsidRPr="00EB098F">
        <w:rPr>
          <w:b/>
          <w:sz w:val="24"/>
          <w:szCs w:val="24"/>
        </w:rPr>
        <w:t xml:space="preserve"> pracoviště Agentury ochrany přírody a krajiny ČR</w:t>
      </w:r>
      <w:r w:rsidRPr="00EB098F">
        <w:rPr>
          <w:sz w:val="24"/>
          <w:szCs w:val="24"/>
        </w:rPr>
        <w:t>. Územní působnost dalších orgánů ochrany přírody upravuje zákon o ochraně přírody.</w:t>
      </w:r>
    </w:p>
    <w:p w14:paraId="70AFA8C6" w14:textId="14FE99B0" w:rsidR="00D802E8" w:rsidRPr="00EB098F" w:rsidRDefault="00682817" w:rsidP="007B0A2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EB098F">
        <w:rPr>
          <w:sz w:val="24"/>
          <w:szCs w:val="24"/>
        </w:rPr>
        <w:t>Postup při řízení se řídí § 50</w:t>
      </w:r>
      <w:r w:rsidR="00B30D34" w:rsidRPr="00EB098F">
        <w:rPr>
          <w:sz w:val="24"/>
          <w:szCs w:val="24"/>
        </w:rPr>
        <w:t xml:space="preserve"> a 56 zákona o ochraně přírody a zákonem č. 500/2004 Sb., o správním řízení (správní řád).</w:t>
      </w:r>
    </w:p>
    <w:p w14:paraId="065AA066" w14:textId="3227A618" w:rsidR="00B30D34" w:rsidRPr="00EB098F" w:rsidRDefault="005928BD" w:rsidP="007B0A2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lastRenderedPageBreak/>
        <w:t xml:space="preserve">Délka </w:t>
      </w:r>
      <w:r w:rsidR="00F643FD" w:rsidRPr="00EB098F">
        <w:rPr>
          <w:b/>
          <w:sz w:val="24"/>
          <w:szCs w:val="24"/>
        </w:rPr>
        <w:t>předmětného správního řízení</w:t>
      </w:r>
      <w:r w:rsidR="00F643FD" w:rsidRPr="00EB098F">
        <w:rPr>
          <w:sz w:val="24"/>
          <w:szCs w:val="24"/>
        </w:rPr>
        <w:t xml:space="preserve"> se odvíjí od procesních i hmotně-právních požadavků uvedených zákonů a </w:t>
      </w:r>
      <w:r w:rsidR="00C368EB" w:rsidRPr="00EB098F">
        <w:rPr>
          <w:sz w:val="24"/>
          <w:szCs w:val="24"/>
        </w:rPr>
        <w:t xml:space="preserve">lze ji predikovat </w:t>
      </w:r>
      <w:r w:rsidR="00C368EB" w:rsidRPr="00EB098F">
        <w:rPr>
          <w:b/>
          <w:sz w:val="24"/>
          <w:szCs w:val="24"/>
        </w:rPr>
        <w:t>v</w:t>
      </w:r>
      <w:r w:rsidR="00BE145B" w:rsidRPr="00EB098F">
        <w:rPr>
          <w:b/>
          <w:sz w:val="24"/>
          <w:szCs w:val="24"/>
        </w:rPr>
        <w:t xml:space="preserve"> délce</w:t>
      </w:r>
      <w:r w:rsidR="008E018B" w:rsidRPr="00EB098F">
        <w:rPr>
          <w:b/>
          <w:sz w:val="24"/>
          <w:szCs w:val="24"/>
        </w:rPr>
        <w:t xml:space="preserve"> trvání jednoho </w:t>
      </w:r>
      <w:r w:rsidR="00BE145B" w:rsidRPr="00EB098F">
        <w:rPr>
          <w:b/>
          <w:sz w:val="24"/>
          <w:szCs w:val="24"/>
        </w:rPr>
        <w:t>čí spíše</w:t>
      </w:r>
      <w:r w:rsidR="00F611BE" w:rsidRPr="00EB098F">
        <w:rPr>
          <w:b/>
          <w:sz w:val="24"/>
          <w:szCs w:val="24"/>
        </w:rPr>
        <w:t xml:space="preserve"> </w:t>
      </w:r>
      <w:r w:rsidR="008E018B" w:rsidRPr="00EB098F">
        <w:rPr>
          <w:b/>
          <w:sz w:val="24"/>
          <w:szCs w:val="24"/>
        </w:rPr>
        <w:t>více měs</w:t>
      </w:r>
      <w:r w:rsidR="00E52073" w:rsidRPr="00EB098F">
        <w:rPr>
          <w:b/>
          <w:sz w:val="24"/>
          <w:szCs w:val="24"/>
        </w:rPr>
        <w:t>íců</w:t>
      </w:r>
      <w:r w:rsidR="00E52073" w:rsidRPr="00EB098F">
        <w:rPr>
          <w:sz w:val="24"/>
          <w:szCs w:val="24"/>
        </w:rPr>
        <w:t>; uvedené je zapotřebí vzít v potaz při podání žádosti</w:t>
      </w:r>
      <w:r w:rsidR="00F1060B" w:rsidRPr="00EB098F">
        <w:rPr>
          <w:sz w:val="24"/>
          <w:szCs w:val="24"/>
        </w:rPr>
        <w:t>.</w:t>
      </w:r>
      <w:r w:rsidR="00C55445" w:rsidRPr="00EB098F">
        <w:rPr>
          <w:rStyle w:val="Znakapoznpodarou"/>
          <w:sz w:val="24"/>
          <w:szCs w:val="24"/>
        </w:rPr>
        <w:footnoteReference w:id="5"/>
      </w:r>
    </w:p>
    <w:p w14:paraId="1D63A812" w14:textId="2DA92F54" w:rsidR="00FA10BB" w:rsidRPr="00EB098F" w:rsidRDefault="0076406C" w:rsidP="007B0A2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t xml:space="preserve">Účastníky řízení jsou na základě § 71 </w:t>
      </w:r>
      <w:r w:rsidR="00537419" w:rsidRPr="00EB098F">
        <w:rPr>
          <w:b/>
          <w:sz w:val="24"/>
          <w:szCs w:val="24"/>
        </w:rPr>
        <w:t xml:space="preserve">vždy dotčené obce a řízení se mohou účastnit </w:t>
      </w:r>
      <w:r w:rsidR="00EB098F">
        <w:rPr>
          <w:b/>
          <w:sz w:val="24"/>
          <w:szCs w:val="24"/>
        </w:rPr>
        <w:t>a</w:t>
      </w:r>
      <w:r w:rsidR="00537419" w:rsidRPr="00EB098F">
        <w:rPr>
          <w:b/>
          <w:sz w:val="24"/>
          <w:szCs w:val="24"/>
        </w:rPr>
        <w:t xml:space="preserve"> plně využít všechna procesní práva také </w:t>
      </w:r>
      <w:r w:rsidR="00FA10BB" w:rsidRPr="00EB098F">
        <w:rPr>
          <w:b/>
          <w:sz w:val="24"/>
          <w:szCs w:val="24"/>
        </w:rPr>
        <w:t>spolky</w:t>
      </w:r>
      <w:r w:rsidR="00FA10BB" w:rsidRPr="00EB098F">
        <w:rPr>
          <w:sz w:val="24"/>
          <w:szCs w:val="24"/>
        </w:rPr>
        <w:t>, které mají podanou žádost o zasílání informací o</w:t>
      </w:r>
      <w:r w:rsidR="00716DCB" w:rsidRPr="00EB098F">
        <w:rPr>
          <w:sz w:val="24"/>
          <w:szCs w:val="24"/>
        </w:rPr>
        <w:t> </w:t>
      </w:r>
      <w:r w:rsidR="00FA10BB" w:rsidRPr="00EB098F">
        <w:rPr>
          <w:sz w:val="24"/>
          <w:szCs w:val="24"/>
        </w:rPr>
        <w:t>zahajovaných správních řízeních ve smyslu § 70</w:t>
      </w:r>
      <w:r w:rsidR="000E1575" w:rsidRPr="00EB098F">
        <w:rPr>
          <w:sz w:val="24"/>
          <w:szCs w:val="24"/>
        </w:rPr>
        <w:t xml:space="preserve"> zákona o ochraně přírody.</w:t>
      </w:r>
    </w:p>
    <w:p w14:paraId="30F87B50" w14:textId="77777777" w:rsidR="000D2C76" w:rsidRPr="00EB098F" w:rsidRDefault="000D2C76" w:rsidP="000D2C76">
      <w:pPr>
        <w:pStyle w:val="Odstavecseseznamem"/>
        <w:jc w:val="both"/>
        <w:rPr>
          <w:b/>
          <w:sz w:val="24"/>
          <w:szCs w:val="24"/>
          <w:u w:val="single"/>
        </w:rPr>
      </w:pPr>
    </w:p>
    <w:p w14:paraId="5DF64EDD" w14:textId="4BA5B94D" w:rsidR="006D6355" w:rsidRPr="00EB098F" w:rsidRDefault="006D6355" w:rsidP="006D6355">
      <w:pPr>
        <w:jc w:val="both"/>
        <w:rPr>
          <w:b/>
          <w:sz w:val="36"/>
          <w:szCs w:val="36"/>
          <w:u w:val="single"/>
        </w:rPr>
      </w:pPr>
      <w:r w:rsidRPr="00EB098F">
        <w:rPr>
          <w:b/>
          <w:sz w:val="36"/>
          <w:szCs w:val="36"/>
          <w:u w:val="single"/>
        </w:rPr>
        <w:t>Průběh řízení:</w:t>
      </w:r>
    </w:p>
    <w:p w14:paraId="61BD4090" w14:textId="2BAF2757" w:rsidR="00F35A0C" w:rsidRPr="00EB098F" w:rsidRDefault="00F35A0C" w:rsidP="00F35A0C">
      <w:pPr>
        <w:pStyle w:val="Odstavecseseznamem"/>
        <w:ind w:left="709"/>
        <w:jc w:val="both"/>
        <w:rPr>
          <w:b/>
          <w:sz w:val="24"/>
          <w:szCs w:val="24"/>
          <w:u w:val="single"/>
        </w:rPr>
      </w:pPr>
    </w:p>
    <w:p w14:paraId="07C070B4" w14:textId="4E9BE5A9" w:rsidR="006D6355" w:rsidRPr="00EB098F" w:rsidRDefault="00E11586" w:rsidP="00B30E98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t>Řízení je zahájeno dnem podání žádosti</w:t>
      </w:r>
      <w:r w:rsidR="00290643" w:rsidRPr="00EB098F">
        <w:rPr>
          <w:b/>
          <w:sz w:val="24"/>
          <w:szCs w:val="24"/>
        </w:rPr>
        <w:t>.</w:t>
      </w:r>
      <w:r w:rsidR="00290643" w:rsidRPr="00EB098F">
        <w:rPr>
          <w:sz w:val="24"/>
          <w:szCs w:val="24"/>
        </w:rPr>
        <w:t xml:space="preserve"> Pokud žádost bude trpět nedostatky</w:t>
      </w:r>
      <w:r w:rsidR="005B2E68" w:rsidRPr="00EB098F">
        <w:rPr>
          <w:sz w:val="24"/>
          <w:szCs w:val="24"/>
        </w:rPr>
        <w:t>, tj. nebude obsahovat níže uvedené náležitosti</w:t>
      </w:r>
      <w:r w:rsidR="004F67ED" w:rsidRPr="00EB098F">
        <w:rPr>
          <w:sz w:val="24"/>
          <w:szCs w:val="24"/>
        </w:rPr>
        <w:t>, může správní orgán vyzvat žadatele k jejich odstranění, a to spolu s přerušením řízení usnesením</w:t>
      </w:r>
      <w:r w:rsidR="00CC7E3A" w:rsidRPr="00EB098F">
        <w:rPr>
          <w:sz w:val="24"/>
          <w:szCs w:val="24"/>
        </w:rPr>
        <w:t>.</w:t>
      </w:r>
    </w:p>
    <w:p w14:paraId="4DC66DD1" w14:textId="77777777" w:rsidR="001F4D45" w:rsidRPr="00EB098F" w:rsidRDefault="001F4D45" w:rsidP="001F4D45">
      <w:pPr>
        <w:pStyle w:val="Odstavecseseznamem"/>
        <w:ind w:left="709"/>
        <w:jc w:val="both"/>
        <w:rPr>
          <w:b/>
          <w:sz w:val="24"/>
          <w:szCs w:val="24"/>
          <w:u w:val="single"/>
        </w:rPr>
      </w:pPr>
    </w:p>
    <w:p w14:paraId="7FD5C51A" w14:textId="61CA90C0" w:rsidR="00F35A0C" w:rsidRPr="00EB098F" w:rsidRDefault="00F35A0C" w:rsidP="00B30E98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sz w:val="24"/>
          <w:szCs w:val="24"/>
        </w:rPr>
        <w:t>Obecně je povinnosti žadatele</w:t>
      </w:r>
      <w:r w:rsidR="00BB36F3" w:rsidRPr="00EB098F">
        <w:rPr>
          <w:sz w:val="24"/>
          <w:szCs w:val="24"/>
        </w:rPr>
        <w:t>, aby v žádosti uvedl, o co žádá, co se navrhuje</w:t>
      </w:r>
      <w:r w:rsidR="00AC6DF2" w:rsidRPr="00EB098F">
        <w:rPr>
          <w:sz w:val="24"/>
          <w:szCs w:val="24"/>
        </w:rPr>
        <w:t>.</w:t>
      </w:r>
      <w:r w:rsidRPr="00EB098F">
        <w:rPr>
          <w:sz w:val="24"/>
          <w:szCs w:val="24"/>
        </w:rPr>
        <w:t xml:space="preserve"> </w:t>
      </w:r>
      <w:r w:rsidR="00AC6DF2" w:rsidRPr="00EB098F">
        <w:rPr>
          <w:sz w:val="24"/>
          <w:szCs w:val="24"/>
        </w:rPr>
        <w:t>V</w:t>
      </w:r>
      <w:r w:rsidRPr="00EB098F">
        <w:rPr>
          <w:sz w:val="24"/>
          <w:szCs w:val="24"/>
        </w:rPr>
        <w:t> řízeních dle § 56 zákona o ochraně přírody</w:t>
      </w:r>
      <w:r w:rsidR="00BB36F3" w:rsidRPr="00EB098F">
        <w:rPr>
          <w:sz w:val="24"/>
          <w:szCs w:val="24"/>
        </w:rPr>
        <w:t xml:space="preserve"> je tedy nezbytné</w:t>
      </w:r>
      <w:r w:rsidRPr="00EB098F">
        <w:rPr>
          <w:sz w:val="24"/>
          <w:szCs w:val="24"/>
        </w:rPr>
        <w:t xml:space="preserve"> uvést </w:t>
      </w:r>
      <w:r w:rsidR="0091245C" w:rsidRPr="00EB098F">
        <w:rPr>
          <w:sz w:val="24"/>
          <w:szCs w:val="24"/>
        </w:rPr>
        <w:t>zvláště chráněné druhy, pro něž je o výjimku žádáno</w:t>
      </w:r>
      <w:r w:rsidR="00A02419" w:rsidRPr="00EB098F">
        <w:rPr>
          <w:sz w:val="24"/>
          <w:szCs w:val="24"/>
        </w:rPr>
        <w:t xml:space="preserve"> a specifikaci zásahů, které jsou zamýšleny (podrobněji viz dále)</w:t>
      </w:r>
      <w:r w:rsidR="0091245C" w:rsidRPr="00EB098F">
        <w:rPr>
          <w:sz w:val="24"/>
          <w:szCs w:val="24"/>
        </w:rPr>
        <w:t>.</w:t>
      </w:r>
      <w:r w:rsidR="001F4D45" w:rsidRPr="00EB098F">
        <w:rPr>
          <w:sz w:val="24"/>
          <w:szCs w:val="24"/>
        </w:rPr>
        <w:t xml:space="preserve"> </w:t>
      </w:r>
      <w:r w:rsidR="0091245C" w:rsidRPr="00EB098F">
        <w:rPr>
          <w:b/>
          <w:sz w:val="24"/>
          <w:szCs w:val="24"/>
        </w:rPr>
        <w:t>V</w:t>
      </w:r>
      <w:r w:rsidR="00F115EC" w:rsidRPr="00EB098F">
        <w:rPr>
          <w:b/>
          <w:sz w:val="24"/>
          <w:szCs w:val="24"/>
        </w:rPr>
        <w:t> předmětných řízeních bude možné přírodovědné průzkumy nahradit vyjádřením AOPK ČR</w:t>
      </w:r>
      <w:r w:rsidR="00BF1ECC" w:rsidRPr="00EB098F">
        <w:rPr>
          <w:b/>
          <w:sz w:val="24"/>
          <w:szCs w:val="24"/>
        </w:rPr>
        <w:t xml:space="preserve">. </w:t>
      </w:r>
      <w:r w:rsidR="00CE608B" w:rsidRPr="00EB098F">
        <w:rPr>
          <w:b/>
          <w:sz w:val="24"/>
          <w:szCs w:val="24"/>
        </w:rPr>
        <w:t>T</w:t>
      </w:r>
      <w:r w:rsidR="00BF1ECC" w:rsidRPr="00EB098F">
        <w:rPr>
          <w:b/>
          <w:sz w:val="24"/>
          <w:szCs w:val="24"/>
        </w:rPr>
        <w:t xml:space="preserve">oto vyjádření si může opatřit </w:t>
      </w:r>
      <w:r w:rsidR="00702EF4" w:rsidRPr="00EB098F">
        <w:rPr>
          <w:b/>
          <w:sz w:val="24"/>
          <w:szCs w:val="24"/>
        </w:rPr>
        <w:t xml:space="preserve">a následně je přiložit k žádosti </w:t>
      </w:r>
      <w:r w:rsidR="00BF1ECC" w:rsidRPr="00EB098F">
        <w:rPr>
          <w:b/>
          <w:sz w:val="24"/>
          <w:szCs w:val="24"/>
        </w:rPr>
        <w:t xml:space="preserve">žadatel, nebo </w:t>
      </w:r>
      <w:r w:rsidR="001F4D45" w:rsidRPr="00EB098F">
        <w:rPr>
          <w:b/>
          <w:sz w:val="24"/>
          <w:szCs w:val="24"/>
        </w:rPr>
        <w:t>o něj požádá příslušný správní orgán v průběhu řízení.</w:t>
      </w:r>
      <w:r w:rsidR="00102A55" w:rsidRPr="00EB098F">
        <w:rPr>
          <w:rStyle w:val="Znakapoznpodarou"/>
          <w:b/>
          <w:sz w:val="24"/>
          <w:szCs w:val="24"/>
        </w:rPr>
        <w:footnoteReference w:id="6"/>
      </w:r>
      <w:r w:rsidR="001B0B29" w:rsidRPr="00EB098F">
        <w:rPr>
          <w:b/>
          <w:sz w:val="24"/>
          <w:szCs w:val="24"/>
        </w:rPr>
        <w:t xml:space="preserve"> V případě rozsáhlých žádostí</w:t>
      </w:r>
      <w:r w:rsidR="004B615B" w:rsidRPr="00EB098F">
        <w:rPr>
          <w:b/>
          <w:sz w:val="24"/>
          <w:szCs w:val="24"/>
        </w:rPr>
        <w:t xml:space="preserve"> s nespornými dopady</w:t>
      </w:r>
      <w:r w:rsidR="001B0B29" w:rsidRPr="00EB098F">
        <w:rPr>
          <w:b/>
          <w:sz w:val="24"/>
          <w:szCs w:val="24"/>
        </w:rPr>
        <w:t xml:space="preserve"> </w:t>
      </w:r>
      <w:r w:rsidR="004B615B" w:rsidRPr="00EB098F">
        <w:rPr>
          <w:b/>
          <w:sz w:val="24"/>
          <w:szCs w:val="24"/>
        </w:rPr>
        <w:t>je nicméně správní orgán oprávněn požadovat předložení</w:t>
      </w:r>
      <w:r w:rsidR="00AC6DF2" w:rsidRPr="00EB098F">
        <w:rPr>
          <w:b/>
          <w:sz w:val="24"/>
          <w:szCs w:val="24"/>
        </w:rPr>
        <w:t xml:space="preserve"> odborného</w:t>
      </w:r>
      <w:r w:rsidR="004B615B" w:rsidRPr="00EB098F">
        <w:rPr>
          <w:b/>
          <w:sz w:val="24"/>
          <w:szCs w:val="24"/>
        </w:rPr>
        <w:t xml:space="preserve"> hodnocení ve smyslu § 67 zákona o ochraně přírody. </w:t>
      </w:r>
      <w:r w:rsidR="0091245C" w:rsidRPr="00EB098F">
        <w:rPr>
          <w:b/>
          <w:sz w:val="24"/>
          <w:szCs w:val="24"/>
        </w:rPr>
        <w:t xml:space="preserve"> </w:t>
      </w:r>
    </w:p>
    <w:p w14:paraId="27139F2B" w14:textId="77777777" w:rsidR="001F4D45" w:rsidRPr="00EB098F" w:rsidRDefault="001F4D45" w:rsidP="001F4D45">
      <w:pPr>
        <w:pStyle w:val="Odstavecseseznamem"/>
        <w:rPr>
          <w:b/>
          <w:sz w:val="24"/>
          <w:szCs w:val="24"/>
          <w:u w:val="single"/>
        </w:rPr>
      </w:pPr>
    </w:p>
    <w:p w14:paraId="0976089A" w14:textId="1AB09E94" w:rsidR="00C91440" w:rsidRPr="00EB098F" w:rsidRDefault="00CC7E3A" w:rsidP="00C91440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t>Správní orgán oznámí zahájení řízení dalším účastníkům.</w:t>
      </w:r>
      <w:r w:rsidRPr="00EB098F">
        <w:rPr>
          <w:sz w:val="24"/>
          <w:szCs w:val="24"/>
        </w:rPr>
        <w:t xml:space="preserve"> Kromě žadatele to budou na základě § 71 zákona o ochraně přírody dotčené obce </w:t>
      </w:r>
      <w:r w:rsidR="00F77CF3" w:rsidRPr="00EB098F">
        <w:rPr>
          <w:sz w:val="24"/>
          <w:szCs w:val="24"/>
        </w:rPr>
        <w:t>a spolky, které využijí svého práva dle § 7</w:t>
      </w:r>
      <w:r w:rsidR="00554A60" w:rsidRPr="00EB098F">
        <w:rPr>
          <w:sz w:val="24"/>
          <w:szCs w:val="24"/>
        </w:rPr>
        <w:t>0 zákona č. 500/2004 Sb., správní řád.</w:t>
      </w:r>
      <w:r w:rsidR="00050295" w:rsidRPr="00EB098F">
        <w:rPr>
          <w:rStyle w:val="Znakapoznpodarou"/>
          <w:sz w:val="24"/>
          <w:szCs w:val="24"/>
        </w:rPr>
        <w:footnoteReference w:id="7"/>
      </w:r>
    </w:p>
    <w:p w14:paraId="7BB682DE" w14:textId="77777777" w:rsidR="00C91440" w:rsidRPr="00EB098F" w:rsidRDefault="00C91440" w:rsidP="00C91440">
      <w:pPr>
        <w:pStyle w:val="Odstavecseseznamem"/>
        <w:rPr>
          <w:b/>
          <w:sz w:val="24"/>
          <w:szCs w:val="24"/>
          <w:u w:val="single"/>
        </w:rPr>
      </w:pPr>
    </w:p>
    <w:p w14:paraId="2E8A7768" w14:textId="20743887" w:rsidR="00467581" w:rsidRPr="00EB098F" w:rsidRDefault="008E5336" w:rsidP="00B30E98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lastRenderedPageBreak/>
        <w:t xml:space="preserve">Po shromáždění podkladů nezbytných pro vydání rozhodnutí správní orgán </w:t>
      </w:r>
      <w:r w:rsidR="00942D84" w:rsidRPr="00EB098F">
        <w:rPr>
          <w:b/>
          <w:sz w:val="24"/>
          <w:szCs w:val="24"/>
        </w:rPr>
        <w:t xml:space="preserve">tuto skutečnost oznámí a poskytne účastníkům dostatečnou lhůtu se s poklady </w:t>
      </w:r>
      <w:r w:rsidR="00467581" w:rsidRPr="00EB098F">
        <w:rPr>
          <w:b/>
          <w:sz w:val="24"/>
          <w:szCs w:val="24"/>
        </w:rPr>
        <w:t>seznámit a</w:t>
      </w:r>
      <w:r w:rsidR="00942D84" w:rsidRPr="00EB098F">
        <w:rPr>
          <w:b/>
          <w:sz w:val="24"/>
          <w:szCs w:val="24"/>
        </w:rPr>
        <w:t xml:space="preserve"> vyjádřit se k nim.</w:t>
      </w:r>
    </w:p>
    <w:p w14:paraId="1A3CB673" w14:textId="77777777" w:rsidR="00C91440" w:rsidRPr="00EB098F" w:rsidRDefault="00C91440" w:rsidP="00C91440">
      <w:pPr>
        <w:pStyle w:val="Odstavecseseznamem"/>
        <w:rPr>
          <w:b/>
          <w:sz w:val="24"/>
          <w:szCs w:val="24"/>
          <w:u w:val="single"/>
        </w:rPr>
      </w:pPr>
    </w:p>
    <w:p w14:paraId="25A94433" w14:textId="4BC157C5" w:rsidR="00C91440" w:rsidRPr="00EB098F" w:rsidRDefault="00610C98" w:rsidP="00B30E98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b/>
          <w:sz w:val="24"/>
          <w:szCs w:val="24"/>
        </w:rPr>
        <w:t>Bude vydáno a řádně doručeno rozhodnutí o výjimce.</w:t>
      </w:r>
      <w:r w:rsidRPr="00EB098F">
        <w:rPr>
          <w:sz w:val="24"/>
          <w:szCs w:val="24"/>
        </w:rPr>
        <w:t xml:space="preserve"> Rozhodnutí nabývá právní moci </w:t>
      </w:r>
      <w:r w:rsidR="00F564AC" w:rsidRPr="00EB098F">
        <w:rPr>
          <w:sz w:val="24"/>
          <w:szCs w:val="24"/>
        </w:rPr>
        <w:t>po uplynutí 15tidenní odvolací lhůty, která se počítá od</w:t>
      </w:r>
      <w:r w:rsidR="001674F2" w:rsidRPr="00EB098F">
        <w:rPr>
          <w:sz w:val="24"/>
          <w:szCs w:val="24"/>
        </w:rPr>
        <w:t xml:space="preserve"> jeho</w:t>
      </w:r>
      <w:r w:rsidR="00F564AC" w:rsidRPr="00EB098F">
        <w:rPr>
          <w:sz w:val="24"/>
          <w:szCs w:val="24"/>
        </w:rPr>
        <w:t xml:space="preserve"> oznámení </w:t>
      </w:r>
      <w:r w:rsidR="00837D46" w:rsidRPr="00EB098F">
        <w:rPr>
          <w:sz w:val="24"/>
          <w:szCs w:val="24"/>
        </w:rPr>
        <w:t>všem účastníkům řízení</w:t>
      </w:r>
      <w:r w:rsidR="00B70B58" w:rsidRPr="00EB098F">
        <w:rPr>
          <w:sz w:val="24"/>
          <w:szCs w:val="24"/>
        </w:rPr>
        <w:t>. Teprve pravomocné rozhodnutí je vykonatelné a lze podle něj postupov</w:t>
      </w:r>
      <w:r w:rsidR="00AB66FF" w:rsidRPr="00EB098F">
        <w:rPr>
          <w:sz w:val="24"/>
          <w:szCs w:val="24"/>
        </w:rPr>
        <w:t>at.</w:t>
      </w:r>
    </w:p>
    <w:p w14:paraId="634D28D7" w14:textId="77777777" w:rsidR="007B0A28" w:rsidRPr="00EB098F" w:rsidRDefault="007B0A28" w:rsidP="007B0A28">
      <w:pPr>
        <w:pStyle w:val="Odstavecseseznamem"/>
        <w:rPr>
          <w:b/>
          <w:sz w:val="24"/>
          <w:szCs w:val="24"/>
          <w:u w:val="single"/>
        </w:rPr>
      </w:pPr>
    </w:p>
    <w:p w14:paraId="0B23CA26" w14:textId="3C129856" w:rsidR="00B07FF0" w:rsidRPr="00EB098F" w:rsidRDefault="00B07FF0" w:rsidP="00B07FF0">
      <w:pPr>
        <w:pStyle w:val="Odstavecseseznamem"/>
        <w:numPr>
          <w:ilvl w:val="0"/>
          <w:numId w:val="8"/>
        </w:numPr>
        <w:ind w:left="709"/>
        <w:jc w:val="both"/>
        <w:rPr>
          <w:b/>
          <w:sz w:val="24"/>
          <w:szCs w:val="24"/>
          <w:u w:val="single"/>
        </w:rPr>
      </w:pPr>
      <w:r w:rsidRPr="00EB098F">
        <w:rPr>
          <w:sz w:val="24"/>
          <w:szCs w:val="24"/>
        </w:rPr>
        <w:t>V žádosti bude uvedena doba realizace zamýšlené aplikace.</w:t>
      </w:r>
      <w:r w:rsidRPr="00EB098F">
        <w:rPr>
          <w:b/>
          <w:sz w:val="24"/>
          <w:szCs w:val="24"/>
        </w:rPr>
        <w:t xml:space="preserve"> Pokud uvedená doba marně uplyne v průběhu řízení, správní orgán může řízení usnesením zastavit.</w:t>
      </w:r>
    </w:p>
    <w:p w14:paraId="64FD7A62" w14:textId="77777777" w:rsidR="00E33BE8" w:rsidRDefault="00E33BE8" w:rsidP="00F61D35">
      <w:pPr>
        <w:jc w:val="both"/>
        <w:rPr>
          <w:b/>
          <w:sz w:val="36"/>
          <w:szCs w:val="36"/>
          <w:u w:val="single"/>
        </w:rPr>
      </w:pPr>
    </w:p>
    <w:p w14:paraId="2FBD2670" w14:textId="1ADB2A96" w:rsidR="00F61D35" w:rsidRPr="00EB098F" w:rsidRDefault="00F61D35" w:rsidP="00F61D35">
      <w:pPr>
        <w:jc w:val="both"/>
        <w:rPr>
          <w:b/>
          <w:sz w:val="28"/>
          <w:szCs w:val="28"/>
        </w:rPr>
      </w:pPr>
      <w:r w:rsidRPr="00EB098F">
        <w:rPr>
          <w:b/>
          <w:sz w:val="36"/>
          <w:szCs w:val="36"/>
          <w:u w:val="single"/>
        </w:rPr>
        <w:t>Požadavky na obsah žádost</w:t>
      </w:r>
      <w:r w:rsidR="000A5426" w:rsidRPr="00EB098F">
        <w:rPr>
          <w:b/>
          <w:sz w:val="36"/>
          <w:szCs w:val="36"/>
          <w:u w:val="single"/>
        </w:rPr>
        <w:t>i</w:t>
      </w:r>
      <w:r w:rsidRPr="00EB098F">
        <w:rPr>
          <w:b/>
          <w:sz w:val="36"/>
          <w:szCs w:val="36"/>
          <w:u w:val="single"/>
        </w:rPr>
        <w:t xml:space="preserve"> </w:t>
      </w:r>
    </w:p>
    <w:p w14:paraId="06785302" w14:textId="77777777" w:rsidR="00F61D35" w:rsidRPr="00EB098F" w:rsidRDefault="00F61D35" w:rsidP="00F61D35">
      <w:pPr>
        <w:jc w:val="both"/>
        <w:rPr>
          <w:b/>
          <w:sz w:val="24"/>
          <w:szCs w:val="24"/>
        </w:rPr>
      </w:pPr>
      <w:r w:rsidRPr="00EB098F">
        <w:rPr>
          <w:b/>
          <w:sz w:val="24"/>
          <w:szCs w:val="24"/>
        </w:rPr>
        <w:t>(o výjimku dle § 56 zákona č. 114/1992 Sb., o ochraně přírody a krajiny, ve znění pozdějších předpisů)</w:t>
      </w:r>
    </w:p>
    <w:p w14:paraId="51152FAB" w14:textId="77777777" w:rsidR="002337AB" w:rsidRPr="00251967" w:rsidRDefault="002337AB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Označení správního or</w:t>
      </w:r>
      <w:r w:rsidR="001C1DAC" w:rsidRPr="00251967">
        <w:rPr>
          <w:b/>
          <w:sz w:val="24"/>
          <w:szCs w:val="24"/>
        </w:rPr>
        <w:t>gá</w:t>
      </w:r>
      <w:r w:rsidRPr="00251967">
        <w:rPr>
          <w:b/>
          <w:sz w:val="24"/>
          <w:szCs w:val="24"/>
        </w:rPr>
        <w:t>nu</w:t>
      </w:r>
    </w:p>
    <w:p w14:paraId="34D298F3" w14:textId="6FCFCE3E" w:rsidR="002337AB" w:rsidRDefault="002337AB" w:rsidP="001C1DAC">
      <w:pPr>
        <w:pStyle w:val="Odstavecseseznamem"/>
        <w:spacing w:before="16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(Krajský úřad Jihomoravského kraje, odbor životního prostředí, Žerotínov</w:t>
      </w:r>
      <w:r w:rsidR="001319A1">
        <w:rPr>
          <w:sz w:val="24"/>
          <w:szCs w:val="24"/>
        </w:rPr>
        <w:t>o</w:t>
      </w:r>
      <w:r w:rsidRPr="00251967">
        <w:rPr>
          <w:sz w:val="24"/>
          <w:szCs w:val="24"/>
        </w:rPr>
        <w:t xml:space="preserve"> náměstí 3, 601 82 Brno)</w:t>
      </w:r>
    </w:p>
    <w:p w14:paraId="4ACFCFDD" w14:textId="77777777" w:rsidR="00AA46EE" w:rsidRPr="00251967" w:rsidRDefault="00AA46EE" w:rsidP="001C1DAC">
      <w:pPr>
        <w:pStyle w:val="Odstavecseseznamem"/>
        <w:spacing w:before="160"/>
        <w:jc w:val="both"/>
        <w:rPr>
          <w:sz w:val="24"/>
          <w:szCs w:val="24"/>
        </w:rPr>
      </w:pPr>
    </w:p>
    <w:p w14:paraId="0E42765A" w14:textId="42328CAB" w:rsidR="00F61D35" w:rsidRPr="00251967" w:rsidRDefault="00D2127C" w:rsidP="001C1DAC">
      <w:pPr>
        <w:pStyle w:val="Odstavecseseznamem"/>
        <w:numPr>
          <w:ilvl w:val="0"/>
          <w:numId w:val="1"/>
        </w:numPr>
        <w:spacing w:before="160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Žadatel</w:t>
      </w:r>
      <w:r w:rsidR="00F61D35" w:rsidRPr="00251967">
        <w:rPr>
          <w:b/>
          <w:sz w:val="24"/>
          <w:szCs w:val="24"/>
        </w:rPr>
        <w:t>:</w:t>
      </w:r>
    </w:p>
    <w:p w14:paraId="284B6326" w14:textId="2ED0244C" w:rsidR="002F6D4F" w:rsidRPr="00251967" w:rsidRDefault="00872569" w:rsidP="002F6D4F">
      <w:pPr>
        <w:pStyle w:val="Odstavecseseznamem"/>
        <w:spacing w:before="160"/>
        <w:jc w:val="both"/>
        <w:rPr>
          <w:b/>
          <w:sz w:val="24"/>
          <w:szCs w:val="24"/>
        </w:rPr>
      </w:pPr>
      <w:r w:rsidRPr="00251967">
        <w:rPr>
          <w:sz w:val="24"/>
          <w:szCs w:val="24"/>
        </w:rPr>
        <w:t>(</w:t>
      </w:r>
      <w:r w:rsidR="001440CA">
        <w:rPr>
          <w:sz w:val="24"/>
          <w:szCs w:val="24"/>
        </w:rPr>
        <w:t>f</w:t>
      </w:r>
      <w:r w:rsidRPr="00251967">
        <w:rPr>
          <w:sz w:val="24"/>
          <w:szCs w:val="24"/>
        </w:rPr>
        <w:t>yzická nebo právnická osoba s právem užívání k pozemku, kde má být přípravek aplikován)</w:t>
      </w:r>
    </w:p>
    <w:p w14:paraId="26C30688" w14:textId="77777777" w:rsidR="00F61D35" w:rsidRPr="00251967" w:rsidRDefault="00D2127C" w:rsidP="001C1DAC">
      <w:pPr>
        <w:pStyle w:val="Odstavecseseznamem"/>
        <w:numPr>
          <w:ilvl w:val="1"/>
          <w:numId w:val="2"/>
        </w:numPr>
        <w:spacing w:before="160"/>
        <w:ind w:left="143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Fyzická osoba</w:t>
      </w:r>
    </w:p>
    <w:p w14:paraId="22DE4CD9" w14:textId="53200447" w:rsidR="00D2127C" w:rsidRPr="00251967" w:rsidRDefault="00D2127C" w:rsidP="001C1DAC">
      <w:pPr>
        <w:pStyle w:val="Odstavecseseznamem"/>
        <w:spacing w:before="160"/>
        <w:ind w:left="144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="001440CA">
        <w:rPr>
          <w:sz w:val="24"/>
          <w:szCs w:val="24"/>
        </w:rPr>
        <w:t>j</w:t>
      </w:r>
      <w:r w:rsidRPr="00251967">
        <w:rPr>
          <w:sz w:val="24"/>
          <w:szCs w:val="24"/>
        </w:rPr>
        <w:t xml:space="preserve">méno a příjemní, datum narození, </w:t>
      </w:r>
      <w:r w:rsidR="002337AB" w:rsidRPr="00251967">
        <w:rPr>
          <w:sz w:val="24"/>
          <w:szCs w:val="24"/>
        </w:rPr>
        <w:t>místo trvalého pobytu</w:t>
      </w:r>
      <w:r w:rsidRPr="00251967">
        <w:rPr>
          <w:sz w:val="24"/>
          <w:szCs w:val="24"/>
        </w:rPr>
        <w:t>, kontaktní údaje)</w:t>
      </w:r>
    </w:p>
    <w:p w14:paraId="4536F893" w14:textId="77777777" w:rsidR="00D2127C" w:rsidRPr="00251967" w:rsidRDefault="00D2127C" w:rsidP="001C1DAC">
      <w:pPr>
        <w:pStyle w:val="Odstavecseseznamem"/>
        <w:numPr>
          <w:ilvl w:val="1"/>
          <w:numId w:val="2"/>
        </w:numPr>
        <w:spacing w:before="160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Právnická osoba</w:t>
      </w:r>
    </w:p>
    <w:p w14:paraId="68EAEDC6" w14:textId="5332F270" w:rsidR="00D2127C" w:rsidRPr="00251967" w:rsidRDefault="00D2127C" w:rsidP="001C1DAC">
      <w:pPr>
        <w:pStyle w:val="Odstavecseseznamem"/>
        <w:spacing w:before="160"/>
        <w:ind w:left="144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="001440CA">
        <w:rPr>
          <w:sz w:val="24"/>
          <w:szCs w:val="24"/>
        </w:rPr>
        <w:t>n</w:t>
      </w:r>
      <w:r w:rsidRPr="00251967">
        <w:rPr>
          <w:sz w:val="24"/>
          <w:szCs w:val="24"/>
        </w:rPr>
        <w:t>ázev a právní forma, adresa sídla, IČO, kontaktní údaje)</w:t>
      </w:r>
    </w:p>
    <w:p w14:paraId="17B0C4FC" w14:textId="77777777" w:rsidR="00D2127C" w:rsidRPr="00251967" w:rsidRDefault="00D2127C" w:rsidP="001C1DAC">
      <w:pPr>
        <w:pStyle w:val="Odstavecseseznamem"/>
        <w:numPr>
          <w:ilvl w:val="1"/>
          <w:numId w:val="2"/>
        </w:numPr>
        <w:spacing w:before="160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Právní zástupce</w:t>
      </w:r>
    </w:p>
    <w:p w14:paraId="7381BB47" w14:textId="77777777" w:rsidR="00D2127C" w:rsidRPr="00251967" w:rsidRDefault="00D2127C" w:rsidP="001C1DAC">
      <w:pPr>
        <w:pStyle w:val="Odstavecseseznamem"/>
        <w:spacing w:before="160"/>
        <w:ind w:left="144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(doložení plné moci či jiného oprávnění k zastupování)</w:t>
      </w:r>
    </w:p>
    <w:p w14:paraId="52FA9AC9" w14:textId="77777777" w:rsidR="00D2127C" w:rsidRPr="00251967" w:rsidRDefault="00D2127C" w:rsidP="001C1DAC">
      <w:pPr>
        <w:pStyle w:val="Odstavecseseznamem"/>
        <w:spacing w:before="160"/>
        <w:ind w:left="1440"/>
        <w:jc w:val="both"/>
        <w:rPr>
          <w:sz w:val="24"/>
          <w:szCs w:val="24"/>
        </w:rPr>
      </w:pPr>
    </w:p>
    <w:p w14:paraId="731104EE" w14:textId="77777777" w:rsidR="00F61D35" w:rsidRPr="00251967" w:rsidRDefault="00F61D35" w:rsidP="001C1DAC">
      <w:pPr>
        <w:pStyle w:val="Odstavecseseznamem"/>
        <w:numPr>
          <w:ilvl w:val="0"/>
          <w:numId w:val="1"/>
        </w:numPr>
        <w:spacing w:before="160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Zvláště chráněné druhy</w:t>
      </w:r>
      <w:r w:rsidR="00D2127C" w:rsidRPr="00251967">
        <w:rPr>
          <w:b/>
          <w:sz w:val="24"/>
          <w:szCs w:val="24"/>
        </w:rPr>
        <w:t xml:space="preserve"> živočichů, které jsou předmětem žádosti:</w:t>
      </w:r>
    </w:p>
    <w:p w14:paraId="2C0CFF18" w14:textId="0BF298C6" w:rsidR="00492D12" w:rsidRPr="00251967" w:rsidRDefault="00492D12" w:rsidP="00613326">
      <w:pPr>
        <w:pStyle w:val="Odstavecseseznamem"/>
        <w:jc w:val="both"/>
        <w:rPr>
          <w:b/>
        </w:rPr>
      </w:pPr>
      <w:r w:rsidRPr="00251967">
        <w:t>(</w:t>
      </w:r>
      <w:r w:rsidR="001440CA">
        <w:t>v</w:t>
      </w:r>
      <w:r w:rsidRPr="00251967">
        <w:t>ždy uvést ZCHD volné krajiny</w:t>
      </w:r>
      <w:r w:rsidRPr="00251967">
        <w:rPr>
          <w:b/>
        </w:rPr>
        <w:t xml:space="preserve">: </w:t>
      </w:r>
      <w:r w:rsidR="006A7CCE" w:rsidRPr="00403C39">
        <w:rPr>
          <w:b/>
        </w:rPr>
        <w:t>čáp černý a bílý, volavka bílá,</w:t>
      </w:r>
      <w:r w:rsidR="006A7CCE">
        <w:rPr>
          <w:b/>
        </w:rPr>
        <w:t xml:space="preserve"> křepelka obecná,</w:t>
      </w:r>
      <w:r w:rsidR="006A7CCE" w:rsidRPr="00403C39">
        <w:rPr>
          <w:b/>
        </w:rPr>
        <w:t xml:space="preserve"> zvláště chráněné druhy dravců a sov vázaných na otevřenou krajinu,</w:t>
      </w:r>
      <w:r w:rsidR="006A7CCE">
        <w:rPr>
          <w:b/>
        </w:rPr>
        <w:t xml:space="preserve"> </w:t>
      </w:r>
      <w:r w:rsidR="006A7CCE" w:rsidRPr="00403C39">
        <w:rPr>
          <w:b/>
        </w:rPr>
        <w:t xml:space="preserve">holub </w:t>
      </w:r>
      <w:r w:rsidR="00613326" w:rsidRPr="00403C39">
        <w:rPr>
          <w:b/>
        </w:rPr>
        <w:t>doupňák, kavka</w:t>
      </w:r>
      <w:r w:rsidR="006A7CCE" w:rsidRPr="00403C39">
        <w:rPr>
          <w:b/>
        </w:rPr>
        <w:t xml:space="preserve"> obecná, krkavec velký a ťuhýk šedý</w:t>
      </w:r>
    </w:p>
    <w:p w14:paraId="4FDC3D12" w14:textId="77777777" w:rsidR="00492D12" w:rsidRPr="00251967" w:rsidRDefault="00492D12" w:rsidP="00613326">
      <w:pPr>
        <w:pStyle w:val="Odstavecseseznamem"/>
        <w:jc w:val="both"/>
      </w:pPr>
    </w:p>
    <w:p w14:paraId="09A31869" w14:textId="6CD81C3E" w:rsidR="00492D12" w:rsidRPr="00251967" w:rsidRDefault="001440CA" w:rsidP="00613326">
      <w:pPr>
        <w:pStyle w:val="Odstavecseseznamem"/>
        <w:jc w:val="both"/>
      </w:pPr>
      <w:r>
        <w:t>dále u</w:t>
      </w:r>
      <w:r w:rsidR="00492D12" w:rsidRPr="00251967">
        <w:t xml:space="preserve">vést, že v případě výskytu a ohrožení se výjimka žádá i pro následující druhy: </w:t>
      </w:r>
      <w:r w:rsidR="00492D12" w:rsidRPr="00251967">
        <w:rPr>
          <w:b/>
        </w:rPr>
        <w:t>křeček polní, sysel obecný, tchoř stepní</w:t>
      </w:r>
      <w:r w:rsidR="00D15DB2">
        <w:rPr>
          <w:b/>
        </w:rPr>
        <w:t xml:space="preserve"> </w:t>
      </w:r>
      <w:r w:rsidR="00492D12" w:rsidRPr="00251967">
        <w:rPr>
          <w:b/>
        </w:rPr>
        <w:t>a koroptev polní</w:t>
      </w:r>
      <w:r w:rsidR="00F0208F" w:rsidRPr="00251967">
        <w:rPr>
          <w:b/>
        </w:rPr>
        <w:t xml:space="preserve"> – </w:t>
      </w:r>
      <w:r w:rsidR="00F0208F" w:rsidRPr="00251967">
        <w:t>výskyt těchto druhů vyplyne z vyjádření AOPK ČR</w:t>
      </w:r>
      <w:r w:rsidR="00492D12" w:rsidRPr="00251967">
        <w:t>)</w:t>
      </w:r>
    </w:p>
    <w:p w14:paraId="6EF71E96" w14:textId="77777777" w:rsidR="001C1DAC" w:rsidRPr="00251967" w:rsidRDefault="001C1DAC" w:rsidP="001C1DAC">
      <w:pPr>
        <w:pStyle w:val="Odstavecseseznamem"/>
        <w:spacing w:before="160"/>
        <w:jc w:val="both"/>
        <w:rPr>
          <w:b/>
          <w:sz w:val="24"/>
          <w:szCs w:val="24"/>
        </w:rPr>
      </w:pPr>
    </w:p>
    <w:p w14:paraId="195D51B6" w14:textId="46903CE2" w:rsidR="001C1DAC" w:rsidRPr="00251967" w:rsidRDefault="001C1DAC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Z jakých ochranných podmínek je výjimka požadována:</w:t>
      </w:r>
    </w:p>
    <w:p w14:paraId="11AAC88E" w14:textId="1228205B" w:rsidR="009F48B1" w:rsidRDefault="009F48B1" w:rsidP="009F48B1">
      <w:pPr>
        <w:pStyle w:val="Odstavecseseznamem"/>
        <w:spacing w:before="16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Pr="00551952">
        <w:rPr>
          <w:b/>
          <w:sz w:val="24"/>
          <w:szCs w:val="24"/>
        </w:rPr>
        <w:t>pro usmrcování a zraňování</w:t>
      </w:r>
      <w:r w:rsidRPr="00251967">
        <w:rPr>
          <w:sz w:val="24"/>
          <w:szCs w:val="24"/>
        </w:rPr>
        <w:t xml:space="preserve"> - viz § 50 odst. 2 zákona o ochraně přírody)</w:t>
      </w:r>
    </w:p>
    <w:p w14:paraId="58B9E5BD" w14:textId="6EAF6DAE" w:rsidR="00793FB9" w:rsidRDefault="00793FB9" w:rsidP="009F48B1">
      <w:pPr>
        <w:pStyle w:val="Odstavecseseznamem"/>
        <w:spacing w:before="160"/>
        <w:jc w:val="both"/>
        <w:rPr>
          <w:sz w:val="24"/>
          <w:szCs w:val="24"/>
        </w:rPr>
      </w:pPr>
    </w:p>
    <w:p w14:paraId="295A7BE7" w14:textId="77777777" w:rsidR="00D0585A" w:rsidRPr="00251967" w:rsidRDefault="00D0585A" w:rsidP="00D0585A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Záměr s předpokládaným negativním dopadem:</w:t>
      </w:r>
    </w:p>
    <w:p w14:paraId="0F501993" w14:textId="77777777" w:rsidR="00D0585A" w:rsidRPr="00251967" w:rsidRDefault="00D0585A" w:rsidP="00D0585A">
      <w:pPr>
        <w:pStyle w:val="Odstavecseseznamem"/>
        <w:spacing w:before="16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(formulace záměru, např. cílená povrchová aplikace plošným rozhozem rozmetadlem pro použití přípravku Stutox II za účelem prevence závažných škod na úrodě)</w:t>
      </w:r>
    </w:p>
    <w:p w14:paraId="5B0FAD3C" w14:textId="7E1FE9D5" w:rsidR="00793FB9" w:rsidRPr="00251967" w:rsidRDefault="00793FB9" w:rsidP="00D0585A">
      <w:pPr>
        <w:pStyle w:val="Odstavecseseznamem"/>
        <w:spacing w:before="160"/>
        <w:jc w:val="both"/>
        <w:rPr>
          <w:sz w:val="24"/>
          <w:szCs w:val="24"/>
        </w:rPr>
      </w:pPr>
    </w:p>
    <w:p w14:paraId="35C46B55" w14:textId="77777777" w:rsidR="00CD3BD5" w:rsidRPr="00D0585A" w:rsidRDefault="00CD3BD5" w:rsidP="00D0585A">
      <w:pPr>
        <w:spacing w:before="160"/>
        <w:jc w:val="both"/>
        <w:rPr>
          <w:sz w:val="24"/>
          <w:szCs w:val="24"/>
        </w:rPr>
      </w:pPr>
    </w:p>
    <w:p w14:paraId="267C8298" w14:textId="5D547ECC" w:rsidR="009F48B1" w:rsidRPr="00251967" w:rsidRDefault="0095033B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Prokázání důvodu pro povolení výjimky:</w:t>
      </w:r>
    </w:p>
    <w:p w14:paraId="0D913540" w14:textId="1CEB3F34" w:rsidR="0095033B" w:rsidRPr="00251967" w:rsidRDefault="0095033B" w:rsidP="0095033B">
      <w:pPr>
        <w:pStyle w:val="Odstavecseseznamem"/>
        <w:spacing w:before="160"/>
        <w:ind w:left="714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="001440CA">
        <w:rPr>
          <w:sz w:val="24"/>
          <w:szCs w:val="24"/>
        </w:rPr>
        <w:t>v</w:t>
      </w:r>
      <w:r w:rsidR="0032678B" w:rsidRPr="00251967">
        <w:rPr>
          <w:sz w:val="24"/>
          <w:szCs w:val="24"/>
        </w:rPr>
        <w:t xml:space="preserve"> předmětné věci připadá v úvahu povolení výjimky ze zákonného důvodu „</w:t>
      </w:r>
      <w:r w:rsidR="00F80CED" w:rsidRPr="00551952">
        <w:rPr>
          <w:b/>
          <w:sz w:val="24"/>
          <w:szCs w:val="24"/>
        </w:rPr>
        <w:t>v zájmu prevence závažných škod na úrodě</w:t>
      </w:r>
      <w:r w:rsidR="00F80CED" w:rsidRPr="00251967">
        <w:rPr>
          <w:sz w:val="24"/>
          <w:szCs w:val="24"/>
        </w:rPr>
        <w:t xml:space="preserve">“; </w:t>
      </w:r>
      <w:r w:rsidR="00106DE4" w:rsidRPr="00251967">
        <w:rPr>
          <w:sz w:val="24"/>
          <w:szCs w:val="24"/>
        </w:rPr>
        <w:t>j</w:t>
      </w:r>
      <w:r w:rsidR="00F80CED" w:rsidRPr="00251967">
        <w:rPr>
          <w:sz w:val="24"/>
          <w:szCs w:val="24"/>
        </w:rPr>
        <w:t>e tedy nutné</w:t>
      </w:r>
      <w:r w:rsidR="00D53523" w:rsidRPr="00251967">
        <w:rPr>
          <w:sz w:val="24"/>
          <w:szCs w:val="24"/>
        </w:rPr>
        <w:t xml:space="preserve"> doložit, že na pozemcích uvedených v žádosti škoda reálně hrozí, např. aktuální kalamitní výskyt hrabošů </w:t>
      </w:r>
      <w:r w:rsidR="0085322E" w:rsidRPr="00251967">
        <w:rPr>
          <w:sz w:val="24"/>
          <w:szCs w:val="24"/>
        </w:rPr>
        <w:t>v místě ve spojení se zamýšleným výsevem plodin apod</w:t>
      </w:r>
      <w:r w:rsidR="007902F4" w:rsidRPr="00251967">
        <w:rPr>
          <w:sz w:val="24"/>
          <w:szCs w:val="24"/>
        </w:rPr>
        <w:t>.; v žádosti nelze uvádět paušálně pozemky včetně těch, kde škoda nehrozí</w:t>
      </w:r>
      <w:r w:rsidR="0085322E" w:rsidRPr="00251967">
        <w:rPr>
          <w:sz w:val="24"/>
          <w:szCs w:val="24"/>
        </w:rPr>
        <w:t>)</w:t>
      </w:r>
    </w:p>
    <w:p w14:paraId="3A975DDE" w14:textId="77777777" w:rsidR="0085322E" w:rsidRPr="00251967" w:rsidRDefault="0085322E" w:rsidP="0095033B">
      <w:pPr>
        <w:pStyle w:val="Odstavecseseznamem"/>
        <w:spacing w:before="160"/>
        <w:ind w:left="714"/>
        <w:jc w:val="both"/>
        <w:rPr>
          <w:sz w:val="24"/>
          <w:szCs w:val="24"/>
        </w:rPr>
      </w:pPr>
    </w:p>
    <w:p w14:paraId="1FACFD00" w14:textId="028BC272" w:rsidR="009F48B1" w:rsidRPr="00251967" w:rsidRDefault="0095033B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 xml:space="preserve">Prokázání neexistence jiného uspokojivého řešení: </w:t>
      </w:r>
    </w:p>
    <w:p w14:paraId="46AF31CE" w14:textId="25B36EF5" w:rsidR="007902F4" w:rsidRPr="00251967" w:rsidRDefault="007902F4" w:rsidP="007902F4">
      <w:pPr>
        <w:pStyle w:val="Odstavecseseznamem"/>
        <w:spacing w:before="160"/>
        <w:ind w:left="714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="002D6C20" w:rsidRPr="00251967">
        <w:rPr>
          <w:sz w:val="24"/>
          <w:szCs w:val="24"/>
        </w:rPr>
        <w:t xml:space="preserve">zde je nutné uvést, jaká opatření žadatel prováděl </w:t>
      </w:r>
      <w:r w:rsidR="002B11B9" w:rsidRPr="00251967">
        <w:rPr>
          <w:sz w:val="24"/>
          <w:szCs w:val="24"/>
        </w:rPr>
        <w:t xml:space="preserve">za účelem omezení škod a proč tato opatření </w:t>
      </w:r>
      <w:r w:rsidR="00763986" w:rsidRPr="00251967">
        <w:rPr>
          <w:sz w:val="24"/>
          <w:szCs w:val="24"/>
        </w:rPr>
        <w:t>nelze uplatnit namísto aplikace přípravku Stutox II)</w:t>
      </w:r>
    </w:p>
    <w:p w14:paraId="2857085F" w14:textId="77777777" w:rsidR="001C1DAC" w:rsidRPr="00251967" w:rsidRDefault="001C1DAC" w:rsidP="001C1DAC">
      <w:pPr>
        <w:pStyle w:val="Odstavecseseznamem"/>
        <w:spacing w:before="160"/>
        <w:jc w:val="both"/>
        <w:rPr>
          <w:b/>
          <w:sz w:val="24"/>
          <w:szCs w:val="24"/>
        </w:rPr>
      </w:pPr>
    </w:p>
    <w:p w14:paraId="392C3DA5" w14:textId="72513498" w:rsidR="001C1DAC" w:rsidRPr="00251967" w:rsidRDefault="001C1DAC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Specifikace míst a časových okolností:</w:t>
      </w:r>
    </w:p>
    <w:p w14:paraId="376EAC95" w14:textId="77777777" w:rsidR="004673FB" w:rsidRPr="00251967" w:rsidRDefault="004673FB" w:rsidP="004673FB">
      <w:pPr>
        <w:pStyle w:val="Odstavecseseznamem"/>
        <w:spacing w:before="160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(specifikace dotčených pozemků – parcelní číslo KN nebo číslo půdního bloku; termín provádění, popř. opakovaného provádění)</w:t>
      </w:r>
    </w:p>
    <w:p w14:paraId="305BA282" w14:textId="77777777" w:rsidR="004673FB" w:rsidRPr="00251967" w:rsidRDefault="004673FB" w:rsidP="004673FB">
      <w:pPr>
        <w:pStyle w:val="Odstavecseseznamem"/>
        <w:spacing w:before="160"/>
        <w:ind w:left="714"/>
        <w:jc w:val="both"/>
        <w:rPr>
          <w:b/>
          <w:sz w:val="24"/>
          <w:szCs w:val="24"/>
        </w:rPr>
      </w:pPr>
    </w:p>
    <w:p w14:paraId="69B89356" w14:textId="79FBE6C8" w:rsidR="004673FB" w:rsidRPr="00251967" w:rsidRDefault="004673FB" w:rsidP="001C1DAC">
      <w:pPr>
        <w:pStyle w:val="Odstavecseseznamem"/>
        <w:numPr>
          <w:ilvl w:val="0"/>
          <w:numId w:val="1"/>
        </w:numPr>
        <w:spacing w:before="160"/>
        <w:ind w:left="714" w:hanging="357"/>
        <w:jc w:val="both"/>
        <w:rPr>
          <w:b/>
          <w:sz w:val="24"/>
          <w:szCs w:val="24"/>
        </w:rPr>
      </w:pPr>
      <w:r w:rsidRPr="00251967">
        <w:rPr>
          <w:b/>
          <w:sz w:val="24"/>
          <w:szCs w:val="24"/>
        </w:rPr>
        <w:t>Zdůvodnění žádosti:</w:t>
      </w:r>
    </w:p>
    <w:p w14:paraId="19B8E9BB" w14:textId="6E5C1F73" w:rsidR="001C1DAC" w:rsidRPr="00251967" w:rsidRDefault="004673FB" w:rsidP="001C1DAC">
      <w:pPr>
        <w:pStyle w:val="Odstavecseseznamem"/>
        <w:spacing w:before="160"/>
        <w:ind w:left="714"/>
        <w:jc w:val="both"/>
        <w:rPr>
          <w:sz w:val="24"/>
          <w:szCs w:val="24"/>
        </w:rPr>
      </w:pPr>
      <w:r w:rsidRPr="00251967">
        <w:rPr>
          <w:sz w:val="24"/>
          <w:szCs w:val="24"/>
        </w:rPr>
        <w:t>(</w:t>
      </w:r>
      <w:r w:rsidR="002246D7" w:rsidRPr="00251967">
        <w:rPr>
          <w:sz w:val="24"/>
          <w:szCs w:val="24"/>
        </w:rPr>
        <w:t xml:space="preserve">výjimku lze povolit pouze pokud </w:t>
      </w:r>
      <w:r w:rsidR="000B3564" w:rsidRPr="00251967">
        <w:rPr>
          <w:sz w:val="24"/>
          <w:szCs w:val="24"/>
        </w:rPr>
        <w:t>lze identifikovat veřejný záj</w:t>
      </w:r>
      <w:r w:rsidR="001319A1">
        <w:rPr>
          <w:sz w:val="24"/>
          <w:szCs w:val="24"/>
        </w:rPr>
        <w:t>em</w:t>
      </w:r>
      <w:r w:rsidR="000B3564" w:rsidRPr="00251967">
        <w:rPr>
          <w:sz w:val="24"/>
          <w:szCs w:val="24"/>
        </w:rPr>
        <w:t xml:space="preserve"> na záměru, který převažuje nad veřejným zájmem ochrany přírody</w:t>
      </w:r>
      <w:r w:rsidR="008A769A" w:rsidRPr="00251967">
        <w:rPr>
          <w:sz w:val="24"/>
          <w:szCs w:val="24"/>
        </w:rPr>
        <w:t>,</w:t>
      </w:r>
      <w:r w:rsidR="000C0626" w:rsidRPr="00251967">
        <w:rPr>
          <w:sz w:val="24"/>
          <w:szCs w:val="24"/>
        </w:rPr>
        <w:t xml:space="preserve"> pokud neexistuje jiné uspokojivé řešení</w:t>
      </w:r>
      <w:r w:rsidR="009961F6" w:rsidRPr="00251967">
        <w:rPr>
          <w:sz w:val="24"/>
          <w:szCs w:val="24"/>
        </w:rPr>
        <w:t xml:space="preserve">, </w:t>
      </w:r>
      <w:r w:rsidR="0008163F" w:rsidRPr="00251967">
        <w:rPr>
          <w:sz w:val="24"/>
          <w:szCs w:val="24"/>
        </w:rPr>
        <w:t xml:space="preserve">pokud </w:t>
      </w:r>
      <w:r w:rsidR="009961F6" w:rsidRPr="00251967">
        <w:rPr>
          <w:sz w:val="24"/>
          <w:szCs w:val="24"/>
        </w:rPr>
        <w:t xml:space="preserve">záměr neovlivní dosažení či udržení druhu ve stavu příznivém z hlediska ochrany a </w:t>
      </w:r>
      <w:r w:rsidR="008A769A" w:rsidRPr="00251967">
        <w:rPr>
          <w:sz w:val="24"/>
          <w:szCs w:val="24"/>
        </w:rPr>
        <w:t>z důvodů uvedených v § 56 odst. 2 /</w:t>
      </w:r>
      <w:r w:rsidR="007F0957" w:rsidRPr="00251967">
        <w:rPr>
          <w:sz w:val="24"/>
          <w:szCs w:val="24"/>
        </w:rPr>
        <w:t>§ 56 odst. 2 písm. b) mj. z důvodů prevence závažné škody na úrodě</w:t>
      </w:r>
      <w:r w:rsidR="000C0626" w:rsidRPr="00251967">
        <w:rPr>
          <w:sz w:val="24"/>
          <w:szCs w:val="24"/>
        </w:rPr>
        <w:t>/</w:t>
      </w:r>
      <w:r w:rsidR="009961F6" w:rsidRPr="00251967">
        <w:rPr>
          <w:sz w:val="24"/>
          <w:szCs w:val="24"/>
        </w:rPr>
        <w:t xml:space="preserve"> - lze přidat argumentaci k uvedenému pro </w:t>
      </w:r>
      <w:r w:rsidR="003B6399" w:rsidRPr="00251967">
        <w:rPr>
          <w:sz w:val="24"/>
          <w:szCs w:val="24"/>
        </w:rPr>
        <w:t>podporu žádosti</w:t>
      </w:r>
      <w:r w:rsidR="000C0626" w:rsidRPr="00251967">
        <w:rPr>
          <w:sz w:val="24"/>
          <w:szCs w:val="24"/>
        </w:rPr>
        <w:t>)</w:t>
      </w:r>
    </w:p>
    <w:p w14:paraId="65EB624E" w14:textId="77777777" w:rsidR="001C1DAC" w:rsidRPr="00EB098F" w:rsidRDefault="001C1DAC" w:rsidP="001C1DAC">
      <w:pPr>
        <w:pStyle w:val="Odstavecseseznamem"/>
        <w:spacing w:before="160"/>
        <w:jc w:val="both"/>
        <w:rPr>
          <w:b/>
          <w:sz w:val="24"/>
          <w:szCs w:val="24"/>
        </w:rPr>
      </w:pPr>
    </w:p>
    <w:p w14:paraId="12272D18" w14:textId="32AF2798" w:rsidR="001C1DAC" w:rsidRPr="003B2A9A" w:rsidRDefault="008F1FD4" w:rsidP="001C1DAC">
      <w:pPr>
        <w:pStyle w:val="Odstavecseseznamem"/>
        <w:spacing w:before="160"/>
        <w:ind w:left="714"/>
        <w:jc w:val="both"/>
        <w:rPr>
          <w:b/>
          <w:sz w:val="32"/>
          <w:szCs w:val="32"/>
        </w:rPr>
      </w:pPr>
      <w:r w:rsidRPr="00EB098F">
        <w:rPr>
          <w:b/>
          <w:sz w:val="32"/>
          <w:szCs w:val="32"/>
        </w:rPr>
        <w:t xml:space="preserve">Provádění cílené povrchové aplikace je </w:t>
      </w:r>
      <w:r w:rsidR="003B2A9A" w:rsidRPr="00EB098F">
        <w:rPr>
          <w:b/>
          <w:sz w:val="32"/>
          <w:szCs w:val="32"/>
        </w:rPr>
        <w:t xml:space="preserve">rovněž </w:t>
      </w:r>
      <w:r w:rsidRPr="00EB098F">
        <w:rPr>
          <w:b/>
          <w:sz w:val="32"/>
          <w:szCs w:val="32"/>
        </w:rPr>
        <w:t>vázáno na</w:t>
      </w:r>
      <w:r w:rsidR="003B2A9A" w:rsidRPr="00EB098F">
        <w:rPr>
          <w:b/>
          <w:sz w:val="32"/>
          <w:szCs w:val="32"/>
        </w:rPr>
        <w:t xml:space="preserve"> požadavky </w:t>
      </w:r>
      <w:r w:rsidRPr="00EB098F">
        <w:rPr>
          <w:b/>
          <w:sz w:val="32"/>
          <w:szCs w:val="32"/>
        </w:rPr>
        <w:t xml:space="preserve">zákona č. </w:t>
      </w:r>
      <w:r w:rsidR="00964D79" w:rsidRPr="00EB098F">
        <w:rPr>
          <w:b/>
          <w:sz w:val="32"/>
          <w:szCs w:val="32"/>
        </w:rPr>
        <w:t>326/2004 Sb., o rostlinolékařské pé</w:t>
      </w:r>
      <w:r w:rsidR="00007FA5" w:rsidRPr="00EB098F">
        <w:rPr>
          <w:b/>
          <w:sz w:val="32"/>
          <w:szCs w:val="32"/>
        </w:rPr>
        <w:t>či a</w:t>
      </w:r>
      <w:r w:rsidR="003B2A9A" w:rsidRPr="00EB098F">
        <w:rPr>
          <w:b/>
          <w:sz w:val="32"/>
          <w:szCs w:val="32"/>
        </w:rPr>
        <w:t> </w:t>
      </w:r>
      <w:r w:rsidR="00007FA5" w:rsidRPr="00EB098F">
        <w:rPr>
          <w:b/>
          <w:sz w:val="32"/>
          <w:szCs w:val="32"/>
        </w:rPr>
        <w:t xml:space="preserve">o změně některých souvisejících zákonů. </w:t>
      </w:r>
      <w:r w:rsidR="006166A5" w:rsidRPr="00EB098F">
        <w:rPr>
          <w:b/>
          <w:sz w:val="32"/>
          <w:szCs w:val="32"/>
        </w:rPr>
        <w:t xml:space="preserve">Tyto aspekty </w:t>
      </w:r>
      <w:r w:rsidR="00007FA5" w:rsidRPr="00EB098F">
        <w:rPr>
          <w:b/>
          <w:sz w:val="32"/>
          <w:szCs w:val="32"/>
        </w:rPr>
        <w:t>je</w:t>
      </w:r>
      <w:r w:rsidR="006166A5" w:rsidRPr="00EB098F">
        <w:rPr>
          <w:b/>
          <w:sz w:val="32"/>
          <w:szCs w:val="32"/>
        </w:rPr>
        <w:t> </w:t>
      </w:r>
      <w:r w:rsidR="00007FA5" w:rsidRPr="00EB098F">
        <w:rPr>
          <w:b/>
          <w:sz w:val="32"/>
          <w:szCs w:val="32"/>
        </w:rPr>
        <w:t xml:space="preserve">třeba </w:t>
      </w:r>
      <w:r w:rsidR="006166A5" w:rsidRPr="00EB098F">
        <w:rPr>
          <w:b/>
          <w:sz w:val="32"/>
          <w:szCs w:val="32"/>
        </w:rPr>
        <w:t xml:space="preserve">řešit dle pokynů </w:t>
      </w:r>
      <w:r w:rsidR="00007FA5" w:rsidRPr="00EB098F">
        <w:rPr>
          <w:b/>
          <w:sz w:val="32"/>
          <w:szCs w:val="32"/>
        </w:rPr>
        <w:t>Ústředního kontrolního a</w:t>
      </w:r>
      <w:r w:rsidR="003B2A9A" w:rsidRPr="00EB098F">
        <w:rPr>
          <w:b/>
          <w:sz w:val="32"/>
          <w:szCs w:val="32"/>
        </w:rPr>
        <w:t> </w:t>
      </w:r>
      <w:r w:rsidR="00007FA5" w:rsidRPr="00EB098F">
        <w:rPr>
          <w:b/>
          <w:sz w:val="32"/>
          <w:szCs w:val="32"/>
        </w:rPr>
        <w:t>zkušebního ústavu z</w:t>
      </w:r>
      <w:r w:rsidR="003B2A9A" w:rsidRPr="00EB098F">
        <w:rPr>
          <w:b/>
          <w:sz w:val="32"/>
          <w:szCs w:val="32"/>
        </w:rPr>
        <w:t>emědělského.</w:t>
      </w:r>
    </w:p>
    <w:sectPr w:rsidR="001C1DAC" w:rsidRPr="003B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F9D58" w14:textId="77777777" w:rsidR="00F54FB1" w:rsidRDefault="00F54FB1" w:rsidP="00F61D35">
      <w:pPr>
        <w:spacing w:after="0" w:line="240" w:lineRule="auto"/>
      </w:pPr>
      <w:r>
        <w:separator/>
      </w:r>
    </w:p>
  </w:endnote>
  <w:endnote w:type="continuationSeparator" w:id="0">
    <w:p w14:paraId="006D3878" w14:textId="77777777" w:rsidR="00F54FB1" w:rsidRDefault="00F54FB1" w:rsidP="00F61D35">
      <w:pPr>
        <w:spacing w:after="0" w:line="240" w:lineRule="auto"/>
      </w:pPr>
      <w:r>
        <w:continuationSeparator/>
      </w:r>
    </w:p>
  </w:endnote>
  <w:endnote w:type="continuationNotice" w:id="1">
    <w:p w14:paraId="4350AED3" w14:textId="77777777" w:rsidR="00F54FB1" w:rsidRDefault="00F54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8423D" w14:textId="77777777" w:rsidR="00F54FB1" w:rsidRDefault="00F54FB1" w:rsidP="00F61D35">
      <w:pPr>
        <w:spacing w:after="0" w:line="240" w:lineRule="auto"/>
      </w:pPr>
      <w:r>
        <w:separator/>
      </w:r>
    </w:p>
  </w:footnote>
  <w:footnote w:type="continuationSeparator" w:id="0">
    <w:p w14:paraId="2C39E13A" w14:textId="77777777" w:rsidR="00F54FB1" w:rsidRDefault="00F54FB1" w:rsidP="00F61D35">
      <w:pPr>
        <w:spacing w:after="0" w:line="240" w:lineRule="auto"/>
      </w:pPr>
      <w:r>
        <w:continuationSeparator/>
      </w:r>
    </w:p>
  </w:footnote>
  <w:footnote w:type="continuationNotice" w:id="1">
    <w:p w14:paraId="7666FA53" w14:textId="77777777" w:rsidR="00F54FB1" w:rsidRDefault="00F54FB1">
      <w:pPr>
        <w:spacing w:after="0" w:line="240" w:lineRule="auto"/>
      </w:pPr>
    </w:p>
  </w:footnote>
  <w:footnote w:id="2">
    <w:p w14:paraId="02C07E28" w14:textId="77777777" w:rsidR="00F61D35" w:rsidRDefault="00F61D35" w:rsidP="004630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114/1992 Sb., o ochraně přírody a krajiny, ve znění pozdějších předpisů.</w:t>
      </w:r>
    </w:p>
  </w:footnote>
  <w:footnote w:id="3">
    <w:p w14:paraId="312B9351" w14:textId="20508E2E" w:rsidR="00CB4D52" w:rsidRDefault="00CB4D52" w:rsidP="00463009">
      <w:pPr>
        <w:pStyle w:val="Textpoznpodarou"/>
        <w:jc w:val="both"/>
      </w:pPr>
      <w:r w:rsidRPr="00D81871">
        <w:rPr>
          <w:rStyle w:val="Znakapoznpodarou"/>
        </w:rPr>
        <w:footnoteRef/>
      </w:r>
      <w:r w:rsidR="003E651B">
        <w:t xml:space="preserve"> </w:t>
      </w:r>
      <w:r w:rsidR="003E651B" w:rsidRPr="003E651B">
        <w:t>V případě živočichů vyskytujících se v půdním profilu může dojít k jejich intoxikaci i při aplikaci přípravku Stutox II do nor hrabošů. Ze zvláště chráněných živočichů tím může být dotčen křeček polní a sysel obecný. Uvedené kolize je však potřebné řešit ve vztahu k individuálním žádostem na základě předběžné konzultace s orgány ochrany přírody a zejména AOPK ČR.</w:t>
      </w:r>
    </w:p>
  </w:footnote>
  <w:footnote w:id="4">
    <w:p w14:paraId="362E1AE3" w14:textId="77777777" w:rsidR="00972040" w:rsidRDefault="00972040" w:rsidP="004630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stanovisko Katedry práva životního prostředí Právnické fakulty Univerzity Karlovy, Prof. JUDr. Milan Damohorský, DrSc., Praha, 12.08.2019.</w:t>
      </w:r>
    </w:p>
  </w:footnote>
  <w:footnote w:id="5">
    <w:p w14:paraId="258FBC8D" w14:textId="72D0EEEE" w:rsidR="00C55445" w:rsidRDefault="00C55445" w:rsidP="004630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Již v této chvíli je zřejmé, že</w:t>
      </w:r>
      <w:r w:rsidR="00F611BE">
        <w:t xml:space="preserve"> z hlediska agrotechnických lhůt</w:t>
      </w:r>
      <w:r>
        <w:t xml:space="preserve"> </w:t>
      </w:r>
      <w:r w:rsidR="00FB0647">
        <w:t xml:space="preserve">nelze stihnout vydání a nabytí právní moci výjimky pro podzimní termíny </w:t>
      </w:r>
      <w:r w:rsidR="00F611BE">
        <w:t>výsevu některých ozimých plodin.</w:t>
      </w:r>
    </w:p>
  </w:footnote>
  <w:footnote w:id="6">
    <w:p w14:paraId="58686AAF" w14:textId="0C9443F9" w:rsidR="00102A55" w:rsidRDefault="00102A55" w:rsidP="002E4A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E4AA9">
        <w:t>Kontaktní údaje pro podání žádosti o předběžné vyjádření k záměru jsou: Agentura ochrany přírody a krajiny ČR</w:t>
      </w:r>
      <w:r w:rsidR="001319A1">
        <w:t>,</w:t>
      </w:r>
      <w:r w:rsidR="002E4AA9">
        <w:t xml:space="preserve"> regionální pracoviště Jižní Morava, Kotlářská 51, 602 00  Brno, Tel.: +420 547 427 640, </w:t>
      </w:r>
      <w:r w:rsidR="00324301">
        <w:t xml:space="preserve">Podatelna: </w:t>
      </w:r>
      <w:hyperlink r:id="rId1" w:history="1">
        <w:r w:rsidR="00324301" w:rsidRPr="003B4BF6">
          <w:rPr>
            <w:rStyle w:val="Hypertextovodkaz"/>
          </w:rPr>
          <w:t>jizni.morava@nature.cz</w:t>
        </w:r>
      </w:hyperlink>
    </w:p>
    <w:p w14:paraId="6C1C4C56" w14:textId="77777777" w:rsidR="00324301" w:rsidRDefault="00324301" w:rsidP="002E4AA9">
      <w:pPr>
        <w:pStyle w:val="Textpoznpodarou"/>
      </w:pPr>
    </w:p>
  </w:footnote>
  <w:footnote w:id="7">
    <w:p w14:paraId="761A1469" w14:textId="3C03909E" w:rsidR="00050295" w:rsidRPr="00102A55" w:rsidRDefault="00050295" w:rsidP="00102A55">
      <w:pPr>
        <w:jc w:val="both"/>
        <w:rPr>
          <w:b/>
          <w:sz w:val="20"/>
          <w:szCs w:val="20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102A55">
        <w:rPr>
          <w:sz w:val="20"/>
          <w:szCs w:val="20"/>
        </w:rPr>
        <w:t xml:space="preserve">Délka řízení závisí na celé řadě faktorů. Jedním z nich je doba potřebná pro doručení </w:t>
      </w:r>
      <w:r w:rsidR="00935753" w:rsidRPr="00102A55">
        <w:rPr>
          <w:sz w:val="20"/>
          <w:szCs w:val="20"/>
        </w:rPr>
        <w:t>písemností</w:t>
      </w:r>
      <w:r w:rsidRPr="00102A55">
        <w:rPr>
          <w:sz w:val="20"/>
          <w:szCs w:val="20"/>
        </w:rPr>
        <w:t>. Délka doručování je různá u písemností doručovaných do datové schránky a prostřednictvím provozovatele poštovních služeb do vlastních rukou. Délka doručení závisí od převzetí písemnosti, přičemž nejzazší lhůta je desátým dnem. Spolky mají dle § 70 odst. 3 zákona o ochraně přírody práv</w:t>
      </w:r>
      <w:r w:rsidR="001319A1">
        <w:rPr>
          <w:sz w:val="20"/>
          <w:szCs w:val="20"/>
        </w:rPr>
        <w:t>o</w:t>
      </w:r>
      <w:r w:rsidRPr="00102A55">
        <w:rPr>
          <w:sz w:val="20"/>
          <w:szCs w:val="20"/>
        </w:rPr>
        <w:t xml:space="preserve"> oznámit svou účast v řízení do 8 dnů od obdržení oznámení. Všechny tyto aspekty mohou významně prodloužit délku trvání řízení.</w:t>
      </w:r>
      <w:r w:rsidR="00935753" w:rsidRPr="00102A55">
        <w:rPr>
          <w:sz w:val="20"/>
          <w:szCs w:val="20"/>
        </w:rPr>
        <w:t xml:space="preserve"> Dále dle </w:t>
      </w:r>
      <w:r w:rsidRPr="00102A55">
        <w:rPr>
          <w:sz w:val="20"/>
          <w:szCs w:val="20"/>
        </w:rPr>
        <w:t>obecných požadavků na správní řízení musí být účastníkům řízení včetně spolků poskytnut dostatečný časový prostor na seznámení se podklady</w:t>
      </w:r>
      <w:r w:rsidR="00935753" w:rsidRPr="00102A55">
        <w:rPr>
          <w:sz w:val="20"/>
          <w:szCs w:val="20"/>
        </w:rPr>
        <w:t>,</w:t>
      </w:r>
      <w:r w:rsidRPr="00102A55">
        <w:rPr>
          <w:sz w:val="20"/>
          <w:szCs w:val="20"/>
        </w:rPr>
        <w:t xml:space="preserve"> na podávání námitek a návrhů</w:t>
      </w:r>
      <w:r w:rsidR="00935753" w:rsidRPr="00102A55">
        <w:rPr>
          <w:sz w:val="20"/>
          <w:szCs w:val="20"/>
        </w:rPr>
        <w:t xml:space="preserve"> a na vyjádření se k</w:t>
      </w:r>
      <w:r w:rsidR="00B12DA9" w:rsidRPr="00102A55">
        <w:rPr>
          <w:sz w:val="20"/>
          <w:szCs w:val="20"/>
        </w:rPr>
        <w:t>e shromážděným podkladům.</w:t>
      </w:r>
    </w:p>
    <w:p w14:paraId="618DEE10" w14:textId="77777777" w:rsidR="00050295" w:rsidRDefault="000502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BB9"/>
    <w:multiLevelType w:val="hybridMultilevel"/>
    <w:tmpl w:val="B16E57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5902D3"/>
    <w:multiLevelType w:val="hybridMultilevel"/>
    <w:tmpl w:val="08B6A168"/>
    <w:lvl w:ilvl="0" w:tplc="00FC29E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36D95"/>
    <w:multiLevelType w:val="hybridMultilevel"/>
    <w:tmpl w:val="51C2C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65F5C"/>
    <w:multiLevelType w:val="hybridMultilevel"/>
    <w:tmpl w:val="2D7431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F2C24"/>
    <w:multiLevelType w:val="hybridMultilevel"/>
    <w:tmpl w:val="2054BF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DB6B06"/>
    <w:multiLevelType w:val="hybridMultilevel"/>
    <w:tmpl w:val="0882C2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171F6"/>
    <w:multiLevelType w:val="hybridMultilevel"/>
    <w:tmpl w:val="695EA1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42322"/>
    <w:multiLevelType w:val="hybridMultilevel"/>
    <w:tmpl w:val="F5FEC7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91D70"/>
    <w:multiLevelType w:val="hybridMultilevel"/>
    <w:tmpl w:val="539E352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2B"/>
    <w:rsid w:val="00007FA5"/>
    <w:rsid w:val="000155DA"/>
    <w:rsid w:val="00050295"/>
    <w:rsid w:val="00067D13"/>
    <w:rsid w:val="0008163F"/>
    <w:rsid w:val="00094393"/>
    <w:rsid w:val="00095911"/>
    <w:rsid w:val="000A5426"/>
    <w:rsid w:val="000B1873"/>
    <w:rsid w:val="000B3564"/>
    <w:rsid w:val="000C0626"/>
    <w:rsid w:val="000C28B1"/>
    <w:rsid w:val="000D2C76"/>
    <w:rsid w:val="000E1575"/>
    <w:rsid w:val="000F2DC3"/>
    <w:rsid w:val="00102A55"/>
    <w:rsid w:val="00106DE4"/>
    <w:rsid w:val="00110653"/>
    <w:rsid w:val="001319A1"/>
    <w:rsid w:val="001440CA"/>
    <w:rsid w:val="00144450"/>
    <w:rsid w:val="001530BA"/>
    <w:rsid w:val="001666A1"/>
    <w:rsid w:val="001674F2"/>
    <w:rsid w:val="00177125"/>
    <w:rsid w:val="001B0B29"/>
    <w:rsid w:val="001C1DAC"/>
    <w:rsid w:val="001D3F31"/>
    <w:rsid w:val="001F4D45"/>
    <w:rsid w:val="001F7D78"/>
    <w:rsid w:val="002246D7"/>
    <w:rsid w:val="002337AB"/>
    <w:rsid w:val="0024319F"/>
    <w:rsid w:val="00251967"/>
    <w:rsid w:val="002543AD"/>
    <w:rsid w:val="00271B4B"/>
    <w:rsid w:val="00281F4A"/>
    <w:rsid w:val="00290643"/>
    <w:rsid w:val="002B11B9"/>
    <w:rsid w:val="002D6C20"/>
    <w:rsid w:val="002E4AA9"/>
    <w:rsid w:val="002E6F04"/>
    <w:rsid w:val="002E756F"/>
    <w:rsid w:val="002F0D14"/>
    <w:rsid w:val="002F6D4F"/>
    <w:rsid w:val="003109BE"/>
    <w:rsid w:val="00324301"/>
    <w:rsid w:val="0032678B"/>
    <w:rsid w:val="00364CE3"/>
    <w:rsid w:val="003A5F2B"/>
    <w:rsid w:val="003B048E"/>
    <w:rsid w:val="003B2A9A"/>
    <w:rsid w:val="003B6399"/>
    <w:rsid w:val="003C79A1"/>
    <w:rsid w:val="003E651B"/>
    <w:rsid w:val="004003AA"/>
    <w:rsid w:val="00423D7D"/>
    <w:rsid w:val="004434B4"/>
    <w:rsid w:val="00463009"/>
    <w:rsid w:val="004673FB"/>
    <w:rsid w:val="00467581"/>
    <w:rsid w:val="0048376B"/>
    <w:rsid w:val="00492D12"/>
    <w:rsid w:val="004B615B"/>
    <w:rsid w:val="004D0C37"/>
    <w:rsid w:val="004E2E95"/>
    <w:rsid w:val="004F67ED"/>
    <w:rsid w:val="00524CFB"/>
    <w:rsid w:val="00536EB9"/>
    <w:rsid w:val="00537419"/>
    <w:rsid w:val="00551952"/>
    <w:rsid w:val="00554A60"/>
    <w:rsid w:val="0056056B"/>
    <w:rsid w:val="00566BBE"/>
    <w:rsid w:val="005928BD"/>
    <w:rsid w:val="005A5028"/>
    <w:rsid w:val="005B2E68"/>
    <w:rsid w:val="005B6537"/>
    <w:rsid w:val="00610C98"/>
    <w:rsid w:val="00613326"/>
    <w:rsid w:val="006166A5"/>
    <w:rsid w:val="00616A34"/>
    <w:rsid w:val="00680677"/>
    <w:rsid w:val="00682817"/>
    <w:rsid w:val="006A7CCE"/>
    <w:rsid w:val="006D1AED"/>
    <w:rsid w:val="006D6355"/>
    <w:rsid w:val="00702EF4"/>
    <w:rsid w:val="00713336"/>
    <w:rsid w:val="00716DCB"/>
    <w:rsid w:val="00732325"/>
    <w:rsid w:val="00763986"/>
    <w:rsid w:val="0076406C"/>
    <w:rsid w:val="0076544B"/>
    <w:rsid w:val="007902F4"/>
    <w:rsid w:val="00793FB9"/>
    <w:rsid w:val="007B0A28"/>
    <w:rsid w:val="007F0957"/>
    <w:rsid w:val="00825EEF"/>
    <w:rsid w:val="00837D46"/>
    <w:rsid w:val="00841908"/>
    <w:rsid w:val="00843AD3"/>
    <w:rsid w:val="0085035A"/>
    <w:rsid w:val="008508DE"/>
    <w:rsid w:val="0085322E"/>
    <w:rsid w:val="00872569"/>
    <w:rsid w:val="00895E77"/>
    <w:rsid w:val="008A769A"/>
    <w:rsid w:val="008B63C8"/>
    <w:rsid w:val="008E018B"/>
    <w:rsid w:val="008E5336"/>
    <w:rsid w:val="008F1FD4"/>
    <w:rsid w:val="0091245C"/>
    <w:rsid w:val="009275B0"/>
    <w:rsid w:val="00935753"/>
    <w:rsid w:val="00942D84"/>
    <w:rsid w:val="0095033B"/>
    <w:rsid w:val="009546DE"/>
    <w:rsid w:val="00964D79"/>
    <w:rsid w:val="00967906"/>
    <w:rsid w:val="00972040"/>
    <w:rsid w:val="009832DD"/>
    <w:rsid w:val="009961F6"/>
    <w:rsid w:val="009A4CB4"/>
    <w:rsid w:val="009F48B1"/>
    <w:rsid w:val="00A02419"/>
    <w:rsid w:val="00A3368F"/>
    <w:rsid w:val="00A7045C"/>
    <w:rsid w:val="00AA46EE"/>
    <w:rsid w:val="00AB66FF"/>
    <w:rsid w:val="00AC21AE"/>
    <w:rsid w:val="00AC6DF2"/>
    <w:rsid w:val="00B07FF0"/>
    <w:rsid w:val="00B12DA9"/>
    <w:rsid w:val="00B30D34"/>
    <w:rsid w:val="00B30E98"/>
    <w:rsid w:val="00B36FC0"/>
    <w:rsid w:val="00B42F78"/>
    <w:rsid w:val="00B43689"/>
    <w:rsid w:val="00B53264"/>
    <w:rsid w:val="00B70B58"/>
    <w:rsid w:val="00B70CD6"/>
    <w:rsid w:val="00B92CEF"/>
    <w:rsid w:val="00BB36F3"/>
    <w:rsid w:val="00BE145B"/>
    <w:rsid w:val="00BE6814"/>
    <w:rsid w:val="00BF1ECC"/>
    <w:rsid w:val="00BF1F8C"/>
    <w:rsid w:val="00C259CB"/>
    <w:rsid w:val="00C368EB"/>
    <w:rsid w:val="00C55445"/>
    <w:rsid w:val="00C7417C"/>
    <w:rsid w:val="00C83AC4"/>
    <w:rsid w:val="00C91440"/>
    <w:rsid w:val="00CB4D52"/>
    <w:rsid w:val="00CB7566"/>
    <w:rsid w:val="00CC7E3A"/>
    <w:rsid w:val="00CD3BD5"/>
    <w:rsid w:val="00CE608B"/>
    <w:rsid w:val="00D0585A"/>
    <w:rsid w:val="00D15DB2"/>
    <w:rsid w:val="00D2127C"/>
    <w:rsid w:val="00D3222C"/>
    <w:rsid w:val="00D331AF"/>
    <w:rsid w:val="00D53523"/>
    <w:rsid w:val="00D713AE"/>
    <w:rsid w:val="00D802E8"/>
    <w:rsid w:val="00D81871"/>
    <w:rsid w:val="00DB5914"/>
    <w:rsid w:val="00DC2164"/>
    <w:rsid w:val="00DC4406"/>
    <w:rsid w:val="00E0206D"/>
    <w:rsid w:val="00E11586"/>
    <w:rsid w:val="00E139A2"/>
    <w:rsid w:val="00E33BE8"/>
    <w:rsid w:val="00E52073"/>
    <w:rsid w:val="00E5617E"/>
    <w:rsid w:val="00E71813"/>
    <w:rsid w:val="00E73B78"/>
    <w:rsid w:val="00E764AF"/>
    <w:rsid w:val="00E770B1"/>
    <w:rsid w:val="00E80AF6"/>
    <w:rsid w:val="00EA112A"/>
    <w:rsid w:val="00EA318C"/>
    <w:rsid w:val="00EB098F"/>
    <w:rsid w:val="00EB1E76"/>
    <w:rsid w:val="00EC2844"/>
    <w:rsid w:val="00ED18FF"/>
    <w:rsid w:val="00ED1EC9"/>
    <w:rsid w:val="00EF5BE6"/>
    <w:rsid w:val="00F0208F"/>
    <w:rsid w:val="00F1060B"/>
    <w:rsid w:val="00F115EC"/>
    <w:rsid w:val="00F35A0C"/>
    <w:rsid w:val="00F54FB1"/>
    <w:rsid w:val="00F564AC"/>
    <w:rsid w:val="00F611BE"/>
    <w:rsid w:val="00F61D35"/>
    <w:rsid w:val="00F61F19"/>
    <w:rsid w:val="00F643FD"/>
    <w:rsid w:val="00F705F9"/>
    <w:rsid w:val="00F77CF3"/>
    <w:rsid w:val="00F80CED"/>
    <w:rsid w:val="00FA10BB"/>
    <w:rsid w:val="00FB0647"/>
    <w:rsid w:val="00FB0BA8"/>
    <w:rsid w:val="00FD146B"/>
    <w:rsid w:val="00FD1E4D"/>
    <w:rsid w:val="00FD43CF"/>
    <w:rsid w:val="00FD6463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2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D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D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D3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1D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43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30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D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1871"/>
  </w:style>
  <w:style w:type="paragraph" w:styleId="Zpat">
    <w:name w:val="footer"/>
    <w:basedOn w:val="Normln"/>
    <w:link w:val="ZpatChar"/>
    <w:uiPriority w:val="99"/>
    <w:semiHidden/>
    <w:unhideWhenUsed/>
    <w:rsid w:val="00D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D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D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D3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1D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43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30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D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1871"/>
  </w:style>
  <w:style w:type="paragraph" w:styleId="Zpat">
    <w:name w:val="footer"/>
    <w:basedOn w:val="Normln"/>
    <w:link w:val="ZpatChar"/>
    <w:uiPriority w:val="99"/>
    <w:semiHidden/>
    <w:unhideWhenUsed/>
    <w:rsid w:val="00D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izni.morava@natu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0b661f0af2b6998e1f272aa3f2518ba">
  <xsd:schema xmlns:xsd="http://www.w3.org/2001/XMLSchema" xmlns:xs="http://www.w3.org/2001/XMLSchema" xmlns:p="http://schemas.microsoft.com/office/2006/metadata/properties" xmlns:ns3="dec30894-6ed9-439d-acf5-08efc27765fd" xmlns:ns4="0fa8a809-754e-4940-9f79-6ca366ca1379" targetNamespace="http://schemas.microsoft.com/office/2006/metadata/properties" ma:root="true" ma:fieldsID="31783cc55fef6aa784b633e6453c16d3" ns3:_="" ns4:_="">
    <xsd:import namespace="dec30894-6ed9-439d-acf5-08efc27765fd"/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B3CB-48F4-4900-AB76-2205D68E9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0894-6ed9-439d-acf5-08efc27765fd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604F4-8A5C-4F67-B683-DF3B99A83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24EAA-998C-43B8-BAFE-5156C3BA2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FA6F5D-083B-46CF-8E45-E0EC5957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 Petr</dc:creator>
  <cp:lastModifiedBy>Podatelna</cp:lastModifiedBy>
  <cp:revision>2</cp:revision>
  <cp:lastPrinted>2019-08-15T10:56:00Z</cp:lastPrinted>
  <dcterms:created xsi:type="dcterms:W3CDTF">2019-08-29T13:30:00Z</dcterms:created>
  <dcterms:modified xsi:type="dcterms:W3CDTF">2019-08-29T13:30:00Z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MACH.PETR@kr-jihomoravsky.cz</vt:lpwstr>
  </property>
  <property fmtid="{D5CDD505-2E9C-101B-9397-08002B2CF9AE}" pid="5" name="MSIP_Label_690ebb53-23a2-471a-9c6e-17bd0d11311e_SetDate">
    <vt:lpwstr>2019-08-15T10:01:58.8315441Z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